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5" w:type="dxa"/>
        <w:jc w:val="center"/>
        <w:tblLook w:val="04A0" w:firstRow="1" w:lastRow="0" w:firstColumn="1" w:lastColumn="0" w:noHBand="0" w:noVBand="1"/>
      </w:tblPr>
      <w:tblGrid>
        <w:gridCol w:w="1560"/>
        <w:gridCol w:w="8505"/>
      </w:tblGrid>
      <w:tr w:rsidR="00E62326" w:rsidRPr="00046880" w14:paraId="0D5BB109" w14:textId="77777777" w:rsidTr="480A53D6">
        <w:trPr>
          <w:trHeight w:val="423"/>
          <w:jc w:val="center"/>
        </w:trPr>
        <w:tc>
          <w:tcPr>
            <w:tcW w:w="1560" w:type="dxa"/>
            <w:vAlign w:val="center"/>
          </w:tcPr>
          <w:p w14:paraId="07EEE687" w14:textId="77777777" w:rsidR="00E62326" w:rsidRPr="00046880" w:rsidRDefault="00E62326" w:rsidP="001B03DF">
            <w:pPr>
              <w:jc w:val="center"/>
              <w:rPr>
                <w:rFonts w:ascii="Aptos" w:hAnsi="Aptos"/>
                <w:b/>
                <w:bCs/>
              </w:rPr>
            </w:pPr>
            <w:bookmarkStart w:id="0" w:name="_Hlk164940051"/>
            <w:r w:rsidRPr="00046880">
              <w:rPr>
                <w:rFonts w:ascii="Aptos" w:hAnsi="Aptos"/>
                <w:b/>
                <w:bCs/>
              </w:rPr>
              <w:t>Axe 1</w:t>
            </w:r>
          </w:p>
        </w:tc>
        <w:tc>
          <w:tcPr>
            <w:tcW w:w="8505" w:type="dxa"/>
            <w:vAlign w:val="center"/>
          </w:tcPr>
          <w:p w14:paraId="730E7998" w14:textId="41E0AFEE" w:rsidR="00E62326" w:rsidRPr="00046880" w:rsidRDefault="00E62326" w:rsidP="00CD31A1">
            <w:pPr>
              <w:jc w:val="center"/>
              <w:rPr>
                <w:rFonts w:ascii="Aptos" w:hAnsi="Aptos"/>
                <w:b/>
                <w:bCs/>
              </w:rPr>
            </w:pPr>
            <w:r w:rsidRPr="00046880">
              <w:rPr>
                <w:rFonts w:ascii="Aptos" w:hAnsi="Aptos"/>
                <w:b/>
                <w:bCs/>
              </w:rPr>
              <w:t>Amélioration des connaissances</w:t>
            </w:r>
            <w:r w:rsidR="009603AD">
              <w:rPr>
                <w:rFonts w:ascii="Aptos" w:hAnsi="Aptos"/>
                <w:b/>
                <w:bCs/>
              </w:rPr>
              <w:t xml:space="preserve"> scientifiques</w:t>
            </w:r>
          </w:p>
        </w:tc>
      </w:tr>
      <w:tr w:rsidR="00E62326" w:rsidRPr="00046880" w14:paraId="1A2714C8" w14:textId="77777777" w:rsidTr="480A53D6">
        <w:trPr>
          <w:trHeight w:val="970"/>
          <w:jc w:val="center"/>
        </w:trPr>
        <w:tc>
          <w:tcPr>
            <w:tcW w:w="1560" w:type="dxa"/>
            <w:vAlign w:val="center"/>
          </w:tcPr>
          <w:p w14:paraId="11A360A4" w14:textId="364889FB" w:rsidR="00E62326" w:rsidRPr="00046880" w:rsidRDefault="00E62326" w:rsidP="001B03DF">
            <w:pPr>
              <w:jc w:val="center"/>
              <w:rPr>
                <w:rFonts w:ascii="Aptos" w:hAnsi="Aptos"/>
                <w:b/>
                <w:bCs/>
              </w:rPr>
            </w:pPr>
            <w:r w:rsidRPr="00046880">
              <w:rPr>
                <w:rFonts w:ascii="Aptos" w:hAnsi="Aptos"/>
                <w:b/>
                <w:bCs/>
              </w:rPr>
              <w:t>Action 1</w:t>
            </w:r>
          </w:p>
        </w:tc>
        <w:tc>
          <w:tcPr>
            <w:tcW w:w="8505" w:type="dxa"/>
            <w:vAlign w:val="center"/>
          </w:tcPr>
          <w:p w14:paraId="5C92EA72" w14:textId="77777777" w:rsidR="00E62326" w:rsidRPr="00046880" w:rsidRDefault="00E62326" w:rsidP="001B03DF">
            <w:pPr>
              <w:jc w:val="center"/>
              <w:rPr>
                <w:rFonts w:ascii="Aptos" w:hAnsi="Aptos"/>
                <w:b/>
                <w:bCs/>
              </w:rPr>
            </w:pPr>
            <w:r w:rsidRPr="00046880">
              <w:rPr>
                <w:rFonts w:ascii="Aptos" w:hAnsi="Aptos"/>
                <w:b/>
                <w:bCs/>
              </w:rPr>
              <w:t>Développer et renforcer la connaissance sur l’identification et l’écologie des insectes pollinisateurs sauvages</w:t>
            </w:r>
          </w:p>
          <w:p w14:paraId="43BF3A29" w14:textId="3197FC67" w:rsidR="00137C81" w:rsidRPr="0087328B" w:rsidRDefault="0087328B" w:rsidP="0087328B">
            <w:pPr>
              <w:jc w:val="center"/>
              <w:rPr>
                <w:rFonts w:ascii="Aptos" w:hAnsi="Aptos"/>
              </w:rPr>
            </w:pPr>
            <w:r w:rsidRPr="0087328B">
              <w:rPr>
                <w:rFonts w:ascii="Aptos" w:hAnsi="Aptos"/>
              </w:rPr>
              <w:t>-</w:t>
            </w:r>
            <w:r>
              <w:rPr>
                <w:rFonts w:ascii="Aptos" w:hAnsi="Aptos"/>
              </w:rPr>
              <w:t xml:space="preserve"> </w:t>
            </w:r>
            <w:r w:rsidR="00137C81" w:rsidRPr="0087328B">
              <w:rPr>
                <w:rFonts w:ascii="Aptos" w:hAnsi="Aptos"/>
              </w:rPr>
              <w:t>Rédacteurs SLE et RBA</w:t>
            </w:r>
            <w:r>
              <w:rPr>
                <w:rFonts w:ascii="Aptos" w:hAnsi="Aptos"/>
              </w:rPr>
              <w:t xml:space="preserve"> -</w:t>
            </w:r>
          </w:p>
        </w:tc>
      </w:tr>
      <w:tr w:rsidR="00E62326" w:rsidRPr="00046880" w14:paraId="2B105A39" w14:textId="77777777" w:rsidTr="480A53D6">
        <w:trPr>
          <w:jc w:val="center"/>
        </w:trPr>
        <w:tc>
          <w:tcPr>
            <w:tcW w:w="1560" w:type="dxa"/>
            <w:vAlign w:val="center"/>
          </w:tcPr>
          <w:p w14:paraId="685506FC" w14:textId="77777777" w:rsidR="00E62326" w:rsidRPr="00046880" w:rsidRDefault="00E62326" w:rsidP="001B03DF">
            <w:pPr>
              <w:jc w:val="center"/>
              <w:rPr>
                <w:rFonts w:ascii="Aptos" w:hAnsi="Aptos"/>
                <w:b/>
                <w:bCs/>
              </w:rPr>
            </w:pPr>
            <w:r w:rsidRPr="00046880">
              <w:rPr>
                <w:rFonts w:ascii="Aptos" w:hAnsi="Aptos"/>
                <w:b/>
                <w:bCs/>
              </w:rPr>
              <w:t>Priorité</w:t>
            </w:r>
          </w:p>
        </w:tc>
        <w:tc>
          <w:tcPr>
            <w:tcW w:w="8505" w:type="dxa"/>
          </w:tcPr>
          <w:p w14:paraId="20F9D295" w14:textId="77777777" w:rsidR="00E62326" w:rsidRPr="001E4653" w:rsidRDefault="00E62326" w:rsidP="001B03DF">
            <w:pPr>
              <w:rPr>
                <w:rFonts w:ascii="Aptos" w:hAnsi="Aptos"/>
                <w:b/>
                <w:bCs/>
              </w:rPr>
            </w:pPr>
            <w:r w:rsidRPr="001E4653">
              <w:rPr>
                <w:rFonts w:ascii="Aptos" w:hAnsi="Aptos"/>
                <w:b/>
                <w:bCs/>
              </w:rPr>
              <w:t xml:space="preserve">1 </w:t>
            </w:r>
          </w:p>
        </w:tc>
      </w:tr>
      <w:tr w:rsidR="00E62326" w:rsidRPr="00046880" w14:paraId="645FBA0F" w14:textId="77777777" w:rsidTr="480A53D6">
        <w:trPr>
          <w:jc w:val="center"/>
        </w:trPr>
        <w:tc>
          <w:tcPr>
            <w:tcW w:w="1560" w:type="dxa"/>
            <w:vAlign w:val="center"/>
          </w:tcPr>
          <w:p w14:paraId="2D620A1C" w14:textId="77777777" w:rsidR="00E62326" w:rsidRPr="00046880" w:rsidRDefault="0D9AD99B" w:rsidP="001B03DF">
            <w:pPr>
              <w:jc w:val="center"/>
              <w:rPr>
                <w:rFonts w:ascii="Aptos" w:hAnsi="Aptos"/>
                <w:b/>
                <w:bCs/>
              </w:rPr>
            </w:pPr>
            <w:r w:rsidRPr="0D9AD99B">
              <w:rPr>
                <w:rFonts w:ascii="Aptos" w:hAnsi="Aptos"/>
                <w:b/>
                <w:bCs/>
              </w:rPr>
              <w:t>Objectifs</w:t>
            </w:r>
          </w:p>
        </w:tc>
        <w:tc>
          <w:tcPr>
            <w:tcW w:w="8505" w:type="dxa"/>
          </w:tcPr>
          <w:p w14:paraId="7614DEEF" w14:textId="3EFCBCB9" w:rsidR="00F87175" w:rsidRPr="003021F4" w:rsidRDefault="00E40759" w:rsidP="003021F4">
            <w:pPr>
              <w:pStyle w:val="Paragraphedeliste"/>
              <w:numPr>
                <w:ilvl w:val="0"/>
                <w:numId w:val="9"/>
              </w:numPr>
              <w:ind w:left="455" w:hanging="284"/>
              <w:jc w:val="both"/>
              <w:rPr>
                <w:rFonts w:ascii="Aptos" w:hAnsi="Aptos"/>
                <w:color w:val="4472C4" w:themeColor="accent1"/>
              </w:rPr>
            </w:pPr>
            <w:r>
              <w:rPr>
                <w:rFonts w:ascii="Aptos" w:hAnsi="Aptos"/>
                <w:b/>
                <w:bCs/>
                <w:color w:val="000000" w:themeColor="text1"/>
              </w:rPr>
              <w:t>Créer</w:t>
            </w:r>
            <w:r w:rsidR="00876AAC">
              <w:rPr>
                <w:rFonts w:ascii="Aptos" w:hAnsi="Aptos"/>
                <w:b/>
                <w:bCs/>
                <w:color w:val="000000" w:themeColor="text1"/>
              </w:rPr>
              <w:t xml:space="preserve">, amender et mettre à jour </w:t>
            </w:r>
            <w:r w:rsidR="00955174">
              <w:rPr>
                <w:rFonts w:ascii="Aptos" w:hAnsi="Aptos"/>
                <w:b/>
                <w:bCs/>
                <w:color w:val="000000" w:themeColor="text1"/>
              </w:rPr>
              <w:t>d</w:t>
            </w:r>
            <w:r w:rsidR="00876AAC">
              <w:rPr>
                <w:rFonts w:ascii="Aptos" w:hAnsi="Aptos"/>
                <w:b/>
                <w:bCs/>
                <w:color w:val="000000" w:themeColor="text1"/>
              </w:rPr>
              <w:t xml:space="preserve">es outils d’identification </w:t>
            </w:r>
            <w:r w:rsidR="00955174">
              <w:rPr>
                <w:rFonts w:ascii="Aptos" w:hAnsi="Aptos"/>
                <w:b/>
                <w:bCs/>
                <w:color w:val="000000" w:themeColor="text1"/>
              </w:rPr>
              <w:t>su</w:t>
            </w:r>
            <w:r w:rsidR="00876AAC">
              <w:rPr>
                <w:rFonts w:ascii="Aptos" w:hAnsi="Aptos"/>
                <w:b/>
                <w:bCs/>
                <w:color w:val="000000" w:themeColor="text1"/>
              </w:rPr>
              <w:t>r les abeilles et les syrphes</w:t>
            </w:r>
            <w:r w:rsidR="001D350B">
              <w:rPr>
                <w:rFonts w:ascii="Aptos" w:hAnsi="Aptos"/>
                <w:b/>
                <w:bCs/>
                <w:color w:val="000000" w:themeColor="text1"/>
              </w:rPr>
              <w:t xml:space="preserve"> à destination des naturalistes. </w:t>
            </w:r>
          </w:p>
          <w:p w14:paraId="4FED691B" w14:textId="2984D5E5" w:rsidR="003021F4" w:rsidRPr="003021F4" w:rsidRDefault="003021F4" w:rsidP="003021F4">
            <w:pPr>
              <w:pStyle w:val="Paragraphedeliste"/>
              <w:numPr>
                <w:ilvl w:val="0"/>
                <w:numId w:val="9"/>
              </w:numPr>
              <w:ind w:left="455" w:hanging="284"/>
              <w:jc w:val="both"/>
              <w:rPr>
                <w:rFonts w:ascii="Aptos" w:hAnsi="Aptos"/>
                <w:color w:val="4472C4" w:themeColor="accent1"/>
              </w:rPr>
            </w:pPr>
            <w:r>
              <w:rPr>
                <w:rFonts w:ascii="Aptos" w:hAnsi="Aptos"/>
                <w:b/>
                <w:bCs/>
                <w:color w:val="000000" w:themeColor="text1"/>
              </w:rPr>
              <w:t>Améliorer les connaissances sur l’écologie des pollinisateurs.</w:t>
            </w:r>
          </w:p>
          <w:p w14:paraId="208D3610" w14:textId="19FD1A0C" w:rsidR="00046880" w:rsidRPr="003D412E" w:rsidRDefault="0D9AD99B" w:rsidP="003D412E">
            <w:pPr>
              <w:pStyle w:val="Paragraphedeliste"/>
              <w:numPr>
                <w:ilvl w:val="0"/>
                <w:numId w:val="9"/>
              </w:numPr>
              <w:ind w:left="455" w:hanging="284"/>
              <w:jc w:val="both"/>
              <w:rPr>
                <w:rFonts w:ascii="Aptos" w:hAnsi="Aptos"/>
              </w:rPr>
            </w:pPr>
            <w:r w:rsidRPr="0D9AD99B">
              <w:rPr>
                <w:rFonts w:ascii="Aptos" w:hAnsi="Aptos"/>
                <w:b/>
                <w:bCs/>
              </w:rPr>
              <w:t>Cré</w:t>
            </w:r>
            <w:r w:rsidR="003D412E">
              <w:rPr>
                <w:rFonts w:ascii="Aptos" w:hAnsi="Aptos"/>
                <w:b/>
                <w:bCs/>
              </w:rPr>
              <w:t>er</w:t>
            </w:r>
            <w:r w:rsidRPr="0D9AD99B">
              <w:rPr>
                <w:rFonts w:ascii="Aptos" w:hAnsi="Aptos"/>
                <w:b/>
                <w:bCs/>
              </w:rPr>
              <w:t xml:space="preserve"> un réseau d’experts régionaux</w:t>
            </w:r>
            <w:r w:rsidR="003D412E">
              <w:rPr>
                <w:rFonts w:ascii="Aptos" w:hAnsi="Aptos"/>
                <w:b/>
                <w:bCs/>
              </w:rPr>
              <w:t xml:space="preserve"> et f</w:t>
            </w:r>
            <w:r w:rsidRPr="003D412E">
              <w:rPr>
                <w:rFonts w:ascii="Aptos" w:hAnsi="Aptos"/>
                <w:b/>
                <w:bCs/>
              </w:rPr>
              <w:t>orm</w:t>
            </w:r>
            <w:r w:rsidR="003D412E" w:rsidRPr="003D412E">
              <w:rPr>
                <w:rFonts w:ascii="Aptos" w:hAnsi="Aptos"/>
                <w:b/>
                <w:bCs/>
              </w:rPr>
              <w:t>er</w:t>
            </w:r>
            <w:r w:rsidRPr="003D412E">
              <w:rPr>
                <w:rFonts w:ascii="Aptos" w:hAnsi="Aptos"/>
                <w:b/>
                <w:bCs/>
              </w:rPr>
              <w:t xml:space="preserve"> de nouveaux spécialistes</w:t>
            </w:r>
            <w:r w:rsidR="003D412E" w:rsidRPr="003D412E">
              <w:rPr>
                <w:rFonts w:ascii="Aptos" w:hAnsi="Aptos"/>
                <w:b/>
                <w:bCs/>
              </w:rPr>
              <w:t>.</w:t>
            </w:r>
          </w:p>
        </w:tc>
      </w:tr>
      <w:tr w:rsidR="00E62326" w:rsidRPr="00046880" w14:paraId="08B6D8D8" w14:textId="77777777" w:rsidTr="480A53D6">
        <w:trPr>
          <w:jc w:val="center"/>
        </w:trPr>
        <w:tc>
          <w:tcPr>
            <w:tcW w:w="1560" w:type="dxa"/>
            <w:vAlign w:val="center"/>
          </w:tcPr>
          <w:p w14:paraId="4771BEC5" w14:textId="77777777" w:rsidR="00E62326" w:rsidRPr="00046880" w:rsidRDefault="00E62326" w:rsidP="001B03DF">
            <w:pPr>
              <w:jc w:val="center"/>
              <w:rPr>
                <w:rFonts w:ascii="Aptos" w:hAnsi="Aptos"/>
                <w:b/>
                <w:bCs/>
              </w:rPr>
            </w:pPr>
            <w:r w:rsidRPr="00046880">
              <w:rPr>
                <w:rFonts w:ascii="Aptos" w:hAnsi="Aptos"/>
                <w:b/>
                <w:bCs/>
              </w:rPr>
              <w:t>Calendrier</w:t>
            </w:r>
          </w:p>
        </w:tc>
        <w:tc>
          <w:tcPr>
            <w:tcW w:w="8505" w:type="dxa"/>
          </w:tcPr>
          <w:p w14:paraId="1743378D" w14:textId="74DB33FB" w:rsidR="00E62326" w:rsidRPr="00046880" w:rsidRDefault="00C9667E" w:rsidP="001B03DF">
            <w:pPr>
              <w:rPr>
                <w:rFonts w:ascii="Aptos" w:hAnsi="Aptos"/>
              </w:rPr>
            </w:pPr>
            <w:r>
              <w:rPr>
                <w:rFonts w:ascii="Aptos" w:hAnsi="Aptos"/>
              </w:rPr>
              <w:t>Durée PNA en cours</w:t>
            </w:r>
          </w:p>
        </w:tc>
      </w:tr>
      <w:tr w:rsidR="00E62326" w:rsidRPr="00046880" w14:paraId="42543371" w14:textId="77777777" w:rsidTr="480A53D6">
        <w:trPr>
          <w:jc w:val="center"/>
        </w:trPr>
        <w:tc>
          <w:tcPr>
            <w:tcW w:w="1560" w:type="dxa"/>
            <w:vAlign w:val="center"/>
          </w:tcPr>
          <w:p w14:paraId="69A987EB" w14:textId="77777777" w:rsidR="00E62326" w:rsidRPr="00046880" w:rsidRDefault="0D9AD99B" w:rsidP="001B03DF">
            <w:pPr>
              <w:jc w:val="center"/>
              <w:rPr>
                <w:rFonts w:ascii="Aptos" w:hAnsi="Aptos"/>
                <w:b/>
                <w:bCs/>
              </w:rPr>
            </w:pPr>
            <w:r w:rsidRPr="0D9AD99B">
              <w:rPr>
                <w:rFonts w:ascii="Aptos" w:hAnsi="Aptos"/>
                <w:b/>
                <w:bCs/>
              </w:rPr>
              <w:t>Contexte</w:t>
            </w:r>
          </w:p>
        </w:tc>
        <w:tc>
          <w:tcPr>
            <w:tcW w:w="8505" w:type="dxa"/>
          </w:tcPr>
          <w:p w14:paraId="1ECB983C" w14:textId="63821088" w:rsidR="003F5A7A" w:rsidRPr="003F5A7A" w:rsidRDefault="0D9AD99B" w:rsidP="003F5A7A">
            <w:pPr>
              <w:jc w:val="both"/>
              <w:rPr>
                <w:rFonts w:ascii="Aptos" w:hAnsi="Aptos"/>
              </w:rPr>
            </w:pPr>
            <w:r w:rsidRPr="0D9AD99B">
              <w:rPr>
                <w:rFonts w:ascii="Aptos" w:hAnsi="Aptos"/>
              </w:rPr>
              <w:t>La région Grand Est abrite une diversité significative d'insectes pollinisateurs sauvages</w:t>
            </w:r>
            <w:r w:rsidR="007C6829">
              <w:rPr>
                <w:rFonts w:ascii="Aptos" w:hAnsi="Aptos"/>
              </w:rPr>
              <w:t xml:space="preserve"> (hyménoptères, diptères, lépidoptères, etc.), </w:t>
            </w:r>
            <w:r w:rsidRPr="0D9AD99B">
              <w:rPr>
                <w:rFonts w:ascii="Aptos" w:hAnsi="Aptos"/>
              </w:rPr>
              <w:t>notamment au sein des abeilles (</w:t>
            </w:r>
            <w:proofErr w:type="spellStart"/>
            <w:r w:rsidRPr="0D9AD99B">
              <w:rPr>
                <w:rFonts w:ascii="Aptos" w:hAnsi="Aptos"/>
              </w:rPr>
              <w:t>Anthophila</w:t>
            </w:r>
            <w:proofErr w:type="spellEnd"/>
            <w:r w:rsidRPr="0D9AD99B">
              <w:rPr>
                <w:rFonts w:ascii="Aptos" w:hAnsi="Aptos"/>
              </w:rPr>
              <w:t>) et des syrphes (</w:t>
            </w:r>
            <w:proofErr w:type="spellStart"/>
            <w:r w:rsidRPr="0D9AD99B">
              <w:rPr>
                <w:rFonts w:ascii="Aptos" w:hAnsi="Aptos"/>
              </w:rPr>
              <w:t>Syrphidae</w:t>
            </w:r>
            <w:proofErr w:type="spellEnd"/>
            <w:r w:rsidRPr="0D9AD99B">
              <w:rPr>
                <w:rFonts w:ascii="Aptos" w:hAnsi="Aptos"/>
              </w:rPr>
              <w:t>). Cependant, les connaissances sur l'identification et l'écologie de ces pollinisateurs sont actuellement insuffisantes pour mettre en place des actions de conservation efficaces. La compréhension des traits de vie, des interactions écologiques et des dynamiques de population de ces espèces est essentielle pour élaborer des stratégies de protection adaptées.</w:t>
            </w:r>
          </w:p>
          <w:p w14:paraId="1AC8CF00" w14:textId="13214805" w:rsidR="003F5A7A" w:rsidRPr="00D40012" w:rsidRDefault="003F5A7A" w:rsidP="003F5A7A">
            <w:pPr>
              <w:jc w:val="both"/>
              <w:rPr>
                <w:rFonts w:ascii="Aptos" w:hAnsi="Aptos"/>
                <w:b/>
                <w:bCs/>
              </w:rPr>
            </w:pPr>
            <w:r w:rsidRPr="003F5A7A">
              <w:rPr>
                <w:rFonts w:ascii="Aptos" w:hAnsi="Aptos"/>
                <w:b/>
                <w:bCs/>
              </w:rPr>
              <w:t>Défis actuels :</w:t>
            </w:r>
          </w:p>
          <w:p w14:paraId="24B9F550" w14:textId="77777777" w:rsidR="003F5A7A" w:rsidRPr="003F5A7A" w:rsidRDefault="003F5A7A" w:rsidP="003F5A7A">
            <w:pPr>
              <w:pStyle w:val="Paragraphedeliste"/>
              <w:numPr>
                <w:ilvl w:val="0"/>
                <w:numId w:val="10"/>
              </w:numPr>
              <w:ind w:left="455" w:hanging="284"/>
              <w:jc w:val="both"/>
              <w:rPr>
                <w:rFonts w:ascii="Aptos" w:hAnsi="Aptos"/>
              </w:rPr>
            </w:pPr>
            <w:r w:rsidRPr="003F5A7A">
              <w:rPr>
                <w:rFonts w:ascii="Aptos" w:hAnsi="Aptos"/>
                <w:b/>
                <w:bCs/>
              </w:rPr>
              <w:t>Identification des espèces</w:t>
            </w:r>
            <w:r w:rsidRPr="003F5A7A">
              <w:rPr>
                <w:rFonts w:ascii="Aptos" w:hAnsi="Aptos"/>
              </w:rPr>
              <w:t xml:space="preserve"> : La détermination des espèces de pollinisateurs sauvages est complexe, nécessitant des outils d'identification précis et accessibles. Actuellement, ces outils sont souvent fragmentés ou non adaptés aux spécificités régionales du Grand Est.</w:t>
            </w:r>
          </w:p>
          <w:p w14:paraId="0D04CE64" w14:textId="77777777" w:rsidR="003F5A7A" w:rsidRPr="003F5A7A" w:rsidRDefault="003F5A7A" w:rsidP="003F5A7A">
            <w:pPr>
              <w:pStyle w:val="Paragraphedeliste"/>
              <w:numPr>
                <w:ilvl w:val="0"/>
                <w:numId w:val="10"/>
              </w:numPr>
              <w:ind w:left="455" w:hanging="284"/>
              <w:jc w:val="both"/>
              <w:rPr>
                <w:rFonts w:ascii="Aptos" w:hAnsi="Aptos"/>
              </w:rPr>
            </w:pPr>
            <w:r w:rsidRPr="003F5A7A">
              <w:rPr>
                <w:rFonts w:ascii="Aptos" w:hAnsi="Aptos"/>
                <w:b/>
                <w:bCs/>
              </w:rPr>
              <w:t>Connaissances écologiques</w:t>
            </w:r>
            <w:r w:rsidRPr="003F5A7A">
              <w:rPr>
                <w:rFonts w:ascii="Aptos" w:hAnsi="Aptos"/>
              </w:rPr>
              <w:t xml:space="preserve"> : La biologie et l'écologie des pollinisateurs sauvages, incluant leurs préférences alimentaires, leurs habitats de nidification, et leurs interactions avec d'autres espèces, sont mal connues. Une meilleure compréhension de ces aspects est nécessaire pour évaluer leur état de santé et les menaces potentielles.</w:t>
            </w:r>
          </w:p>
          <w:p w14:paraId="2609F3CA" w14:textId="2BA6710D" w:rsidR="00CD31A1" w:rsidRPr="00D40012" w:rsidRDefault="003F5A7A" w:rsidP="00CD31A1">
            <w:pPr>
              <w:pStyle w:val="Paragraphedeliste"/>
              <w:numPr>
                <w:ilvl w:val="0"/>
                <w:numId w:val="10"/>
              </w:numPr>
              <w:ind w:left="455" w:hanging="284"/>
              <w:jc w:val="both"/>
              <w:rPr>
                <w:rFonts w:ascii="Aptos" w:hAnsi="Aptos"/>
              </w:rPr>
            </w:pPr>
            <w:r w:rsidRPr="00B6712A">
              <w:rPr>
                <w:rFonts w:ascii="Aptos" w:hAnsi="Aptos"/>
                <w:b/>
                <w:bCs/>
              </w:rPr>
              <w:t>Formation d'experts :</w:t>
            </w:r>
            <w:r w:rsidRPr="003F5A7A">
              <w:rPr>
                <w:rFonts w:ascii="Aptos" w:hAnsi="Aptos"/>
              </w:rPr>
              <w:t xml:space="preserve"> Il y a un manque de spécialistes formés dans l'identification et l'étude des pollinisateurs sauvages. Renforcer les capacités locales par la formation de nouveaux entomologistes et naturalistes est essentiel pour combler cette lacune.</w:t>
            </w:r>
          </w:p>
          <w:p w14:paraId="66FDD819" w14:textId="77777777" w:rsidR="00CD31A1" w:rsidRPr="00CD31A1" w:rsidRDefault="00CD31A1" w:rsidP="00CD31A1">
            <w:pPr>
              <w:jc w:val="both"/>
              <w:rPr>
                <w:rFonts w:ascii="Aptos" w:hAnsi="Aptos"/>
                <w:b/>
                <w:bCs/>
              </w:rPr>
            </w:pPr>
            <w:r w:rsidRPr="00CD31A1">
              <w:rPr>
                <w:rFonts w:ascii="Aptos" w:hAnsi="Aptos"/>
                <w:b/>
                <w:bCs/>
              </w:rPr>
              <w:t>Opportunités et collaborations :</w:t>
            </w:r>
          </w:p>
          <w:p w14:paraId="4E879461" w14:textId="6626A496" w:rsidR="00CD31A1" w:rsidRPr="00CD31A1" w:rsidRDefault="00CD31A1" w:rsidP="00CD31A1">
            <w:pPr>
              <w:jc w:val="both"/>
              <w:rPr>
                <w:rFonts w:ascii="Aptos" w:hAnsi="Aptos"/>
              </w:rPr>
            </w:pPr>
            <w:r w:rsidRPr="00CD31A1">
              <w:rPr>
                <w:rFonts w:ascii="Aptos" w:hAnsi="Aptos"/>
              </w:rPr>
              <w:t xml:space="preserve">La mise en place de ces initiatives offre des opportunités de collaboration avec des institutions de recherche, des associations naturalistes et des réseaux </w:t>
            </w:r>
            <w:r>
              <w:rPr>
                <w:rFonts w:ascii="Aptos" w:hAnsi="Aptos"/>
              </w:rPr>
              <w:t>d’experts</w:t>
            </w:r>
            <w:r w:rsidRPr="00CD31A1">
              <w:rPr>
                <w:rFonts w:ascii="Aptos" w:hAnsi="Aptos"/>
              </w:rPr>
              <w:t xml:space="preserve"> à l’échelle nationale et européenne.</w:t>
            </w:r>
          </w:p>
        </w:tc>
      </w:tr>
      <w:tr w:rsidR="00E62326" w:rsidRPr="00046880" w14:paraId="6AC9B8CF" w14:textId="77777777" w:rsidTr="480A53D6">
        <w:trPr>
          <w:jc w:val="center"/>
        </w:trPr>
        <w:tc>
          <w:tcPr>
            <w:tcW w:w="1560" w:type="dxa"/>
            <w:vAlign w:val="center"/>
          </w:tcPr>
          <w:p w14:paraId="3346469A" w14:textId="77777777" w:rsidR="00E62326" w:rsidRPr="00046880" w:rsidRDefault="00E62326" w:rsidP="001B03DF">
            <w:pPr>
              <w:jc w:val="center"/>
              <w:rPr>
                <w:rFonts w:ascii="Aptos" w:hAnsi="Aptos"/>
                <w:b/>
                <w:bCs/>
              </w:rPr>
            </w:pPr>
            <w:r w:rsidRPr="00046880">
              <w:rPr>
                <w:rFonts w:ascii="Aptos" w:hAnsi="Aptos"/>
                <w:b/>
                <w:bCs/>
              </w:rPr>
              <w:t>Description</w:t>
            </w:r>
          </w:p>
        </w:tc>
        <w:tc>
          <w:tcPr>
            <w:tcW w:w="8505" w:type="dxa"/>
          </w:tcPr>
          <w:p w14:paraId="5748B70E" w14:textId="7384E961" w:rsidR="00CD31A1" w:rsidRPr="00CE5B83" w:rsidRDefault="006929C1" w:rsidP="00CE5B83">
            <w:pPr>
              <w:pStyle w:val="Paragraphedeliste"/>
              <w:numPr>
                <w:ilvl w:val="0"/>
                <w:numId w:val="18"/>
              </w:numPr>
              <w:jc w:val="both"/>
              <w:rPr>
                <w:rFonts w:ascii="Aptos" w:hAnsi="Aptos"/>
              </w:rPr>
            </w:pPr>
            <w:r w:rsidRPr="00CE5B83">
              <w:rPr>
                <w:rFonts w:ascii="Aptos" w:hAnsi="Aptos"/>
                <w:b/>
                <w:bCs/>
              </w:rPr>
              <w:t>Création d’une boîte</w:t>
            </w:r>
            <w:r w:rsidR="00E62326" w:rsidRPr="00CE5B83">
              <w:rPr>
                <w:rFonts w:ascii="Aptos" w:hAnsi="Aptos"/>
                <w:b/>
                <w:bCs/>
              </w:rPr>
              <w:t xml:space="preserve"> </w:t>
            </w:r>
            <w:r w:rsidRPr="00CE5B83">
              <w:rPr>
                <w:rFonts w:ascii="Aptos" w:hAnsi="Aptos"/>
                <w:b/>
                <w:bCs/>
              </w:rPr>
              <w:t>à</w:t>
            </w:r>
            <w:r w:rsidR="00E62326" w:rsidRPr="00CE5B83">
              <w:rPr>
                <w:rFonts w:ascii="Aptos" w:hAnsi="Aptos"/>
                <w:b/>
                <w:bCs/>
              </w:rPr>
              <w:t xml:space="preserve"> outils </w:t>
            </w:r>
            <w:r w:rsidRPr="00CE5B83">
              <w:rPr>
                <w:rFonts w:ascii="Aptos" w:hAnsi="Aptos"/>
                <w:b/>
                <w:bCs/>
              </w:rPr>
              <w:t>sur les</w:t>
            </w:r>
            <w:r w:rsidR="00E62326" w:rsidRPr="00CE5B83">
              <w:rPr>
                <w:rFonts w:ascii="Aptos" w:hAnsi="Aptos"/>
                <w:b/>
                <w:bCs/>
              </w:rPr>
              <w:t xml:space="preserve"> insectes pollinisateurs sauvages</w:t>
            </w:r>
            <w:r w:rsidR="00E62326" w:rsidRPr="00CE5B83">
              <w:rPr>
                <w:rFonts w:ascii="Aptos" w:hAnsi="Aptos"/>
              </w:rPr>
              <w:t> :</w:t>
            </w:r>
          </w:p>
          <w:p w14:paraId="4FD9807D" w14:textId="77777777" w:rsidR="00CE5B83" w:rsidRDefault="00CD31A1" w:rsidP="00CE5B83">
            <w:pPr>
              <w:pStyle w:val="Paragraphedeliste"/>
              <w:numPr>
                <w:ilvl w:val="0"/>
                <w:numId w:val="20"/>
              </w:numPr>
              <w:jc w:val="both"/>
              <w:rPr>
                <w:rFonts w:ascii="Aptos" w:hAnsi="Aptos"/>
              </w:rPr>
            </w:pPr>
            <w:r w:rsidRPr="00CE5B83">
              <w:rPr>
                <w:rFonts w:ascii="Aptos" w:hAnsi="Aptos"/>
                <w:b/>
                <w:bCs/>
              </w:rPr>
              <w:t>Renforcement des outils existants</w:t>
            </w:r>
            <w:r w:rsidRPr="00CE5B83">
              <w:rPr>
                <w:rFonts w:ascii="Aptos" w:hAnsi="Aptos"/>
              </w:rPr>
              <w:t xml:space="preserve"> : </w:t>
            </w:r>
          </w:p>
          <w:p w14:paraId="75BFD5C2" w14:textId="081B1384" w:rsidR="00CD31A1" w:rsidRPr="00CE5B83" w:rsidRDefault="00CD31A1" w:rsidP="00CE5B83">
            <w:pPr>
              <w:jc w:val="both"/>
              <w:rPr>
                <w:rFonts w:ascii="Aptos" w:hAnsi="Aptos"/>
              </w:rPr>
            </w:pPr>
            <w:r w:rsidRPr="00CE5B83">
              <w:rPr>
                <w:rFonts w:ascii="Aptos" w:hAnsi="Aptos"/>
              </w:rPr>
              <w:t>Identifier et regrouper les outils d’identification disponibles</w:t>
            </w:r>
            <w:r w:rsidR="00756D87">
              <w:rPr>
                <w:rFonts w:ascii="Aptos" w:hAnsi="Aptos"/>
              </w:rPr>
              <w:t>,</w:t>
            </w:r>
            <w:r w:rsidRPr="00CE5B83">
              <w:rPr>
                <w:rFonts w:ascii="Aptos" w:hAnsi="Aptos"/>
              </w:rPr>
              <w:t xml:space="preserve"> tels que </w:t>
            </w:r>
            <w:proofErr w:type="spellStart"/>
            <w:r w:rsidRPr="00CE5B83">
              <w:rPr>
                <w:rFonts w:ascii="Aptos" w:hAnsi="Aptos"/>
              </w:rPr>
              <w:t>IDmyBee</w:t>
            </w:r>
            <w:proofErr w:type="spellEnd"/>
            <w:r w:rsidRPr="00CE5B83">
              <w:rPr>
                <w:rFonts w:ascii="Aptos" w:hAnsi="Aptos"/>
              </w:rPr>
              <w:t xml:space="preserve"> pour les abeilles sauvages et </w:t>
            </w:r>
            <w:proofErr w:type="spellStart"/>
            <w:r w:rsidRPr="00CE5B83">
              <w:rPr>
                <w:rFonts w:ascii="Aptos" w:hAnsi="Aptos"/>
              </w:rPr>
              <w:t>Syrph</w:t>
            </w:r>
            <w:proofErr w:type="spellEnd"/>
            <w:r w:rsidRPr="00CE5B83">
              <w:rPr>
                <w:rFonts w:ascii="Aptos" w:hAnsi="Aptos"/>
              </w:rPr>
              <w:t xml:space="preserve"> The Net pour les syrphes. Ces outils doivent être compilés et renforcés pour </w:t>
            </w:r>
            <w:r w:rsidR="00BE04EA" w:rsidRPr="00CE5B83">
              <w:rPr>
                <w:rFonts w:ascii="Aptos" w:hAnsi="Aptos"/>
              </w:rPr>
              <w:t>faciliter l’accès à l’information</w:t>
            </w:r>
            <w:r w:rsidRPr="00CE5B83">
              <w:rPr>
                <w:rFonts w:ascii="Aptos" w:hAnsi="Aptos"/>
              </w:rPr>
              <w:t>.</w:t>
            </w:r>
          </w:p>
          <w:p w14:paraId="2F246C7A" w14:textId="77777777" w:rsidR="00CE5B83" w:rsidRDefault="00CD31A1" w:rsidP="00CE5B83">
            <w:pPr>
              <w:pStyle w:val="Paragraphedeliste"/>
              <w:numPr>
                <w:ilvl w:val="0"/>
                <w:numId w:val="20"/>
              </w:numPr>
              <w:jc w:val="both"/>
              <w:rPr>
                <w:rFonts w:ascii="Aptos" w:hAnsi="Aptos"/>
              </w:rPr>
            </w:pPr>
            <w:r w:rsidRPr="00CE5B83">
              <w:rPr>
                <w:rFonts w:ascii="Aptos" w:hAnsi="Aptos"/>
                <w:b/>
                <w:bCs/>
              </w:rPr>
              <w:t>Adaptation régionale</w:t>
            </w:r>
            <w:r w:rsidR="00913CD0" w:rsidRPr="00913CD0">
              <w:t xml:space="preserve"> </w:t>
            </w:r>
            <w:r w:rsidR="00913CD0" w:rsidRPr="00CE5B83">
              <w:rPr>
                <w:rFonts w:ascii="Aptos" w:hAnsi="Aptos"/>
                <w:b/>
                <w:bCs/>
              </w:rPr>
              <w:t xml:space="preserve">des outils </w:t>
            </w:r>
            <w:r w:rsidR="0087328B" w:rsidRPr="00CE5B83">
              <w:rPr>
                <w:rFonts w:ascii="Aptos" w:hAnsi="Aptos"/>
                <w:b/>
                <w:bCs/>
              </w:rPr>
              <w:t xml:space="preserve">d’identification </w:t>
            </w:r>
            <w:r w:rsidR="0087328B" w:rsidRPr="00CE5B83">
              <w:rPr>
                <w:rFonts w:ascii="Aptos" w:hAnsi="Aptos"/>
              </w:rPr>
              <w:t>:</w:t>
            </w:r>
            <w:r w:rsidRPr="00CE5B83">
              <w:rPr>
                <w:rFonts w:ascii="Aptos" w:hAnsi="Aptos"/>
              </w:rPr>
              <w:t xml:space="preserve"> </w:t>
            </w:r>
          </w:p>
          <w:p w14:paraId="0993A357" w14:textId="23624835" w:rsidR="00BE04EA" w:rsidRPr="00CE5B83" w:rsidRDefault="00CD31A1" w:rsidP="00CE5B83">
            <w:pPr>
              <w:jc w:val="both"/>
              <w:rPr>
                <w:rFonts w:ascii="Aptos" w:hAnsi="Aptos"/>
              </w:rPr>
            </w:pPr>
            <w:r w:rsidRPr="00CE5B83">
              <w:rPr>
                <w:rFonts w:ascii="Aptos" w:hAnsi="Aptos"/>
              </w:rPr>
              <w:t xml:space="preserve">Adapter les clés d’identification existantes </w:t>
            </w:r>
            <w:r w:rsidR="00A6617C" w:rsidRPr="00CE5B83">
              <w:rPr>
                <w:rFonts w:ascii="Aptos" w:hAnsi="Aptos"/>
              </w:rPr>
              <w:t>afin</w:t>
            </w:r>
            <w:r w:rsidRPr="00CE5B83">
              <w:rPr>
                <w:rFonts w:ascii="Aptos" w:hAnsi="Aptos"/>
              </w:rPr>
              <w:t xml:space="preserve"> qu'elles soient pertinentes et plus facilement utilisables pour les pollinisateurs de la région. Cela inclut la création de nouvelles clés de détermination centrées sur les espèces </w:t>
            </w:r>
            <w:r w:rsidR="00BE04EA" w:rsidRPr="00CE5B83">
              <w:rPr>
                <w:rFonts w:ascii="Aptos" w:hAnsi="Aptos"/>
              </w:rPr>
              <w:t>régionales.</w:t>
            </w:r>
          </w:p>
          <w:p w14:paraId="4A518DAD" w14:textId="77777777" w:rsidR="00913CD0" w:rsidRPr="00CE5B83" w:rsidRDefault="00913CD0" w:rsidP="00CE5B83">
            <w:pPr>
              <w:pStyle w:val="Paragraphedeliste"/>
              <w:numPr>
                <w:ilvl w:val="0"/>
                <w:numId w:val="20"/>
              </w:numPr>
              <w:jc w:val="both"/>
              <w:rPr>
                <w:rFonts w:ascii="Aptos" w:hAnsi="Aptos"/>
              </w:rPr>
            </w:pPr>
            <w:r w:rsidRPr="00CE5B83">
              <w:rPr>
                <w:rFonts w:ascii="Aptos" w:hAnsi="Aptos"/>
                <w:b/>
                <w:bCs/>
              </w:rPr>
              <w:t>Production de fiches ressources</w:t>
            </w:r>
            <w:r w:rsidRPr="00CE5B83">
              <w:rPr>
                <w:rFonts w:ascii="Aptos" w:hAnsi="Aptos"/>
              </w:rPr>
              <w:t xml:space="preserve"> :</w:t>
            </w:r>
          </w:p>
          <w:p w14:paraId="7CAAAA21" w14:textId="65DF1212" w:rsidR="00913CD0" w:rsidRPr="0087328B" w:rsidRDefault="00913CD0" w:rsidP="0087328B">
            <w:pPr>
              <w:jc w:val="both"/>
              <w:rPr>
                <w:rFonts w:ascii="Aptos" w:hAnsi="Aptos"/>
              </w:rPr>
            </w:pPr>
            <w:r w:rsidRPr="0087328B">
              <w:rPr>
                <w:rFonts w:ascii="Aptos" w:hAnsi="Aptos"/>
                <w:u w:val="single"/>
              </w:rPr>
              <w:t>Contenu des fiches</w:t>
            </w:r>
            <w:r w:rsidRPr="0087328B">
              <w:rPr>
                <w:rFonts w:ascii="Aptos" w:hAnsi="Aptos"/>
              </w:rPr>
              <w:t xml:space="preserve"> : Produire des fiches détaillant l’écologie des pollinisateurs sauvages, y compris leurs traits de vie (capacité de dispersion, préférences alimentaires</w:t>
            </w:r>
            <w:r w:rsidR="00A527EE" w:rsidRPr="0087328B">
              <w:rPr>
                <w:rFonts w:ascii="Aptos" w:hAnsi="Aptos"/>
              </w:rPr>
              <w:t xml:space="preserve"> et écologiques</w:t>
            </w:r>
            <w:r w:rsidRPr="0087328B">
              <w:rPr>
                <w:rFonts w:ascii="Aptos" w:hAnsi="Aptos"/>
              </w:rPr>
              <w:t>, sites de nidification, périodes d'activité, interactions hôtes-parasites</w:t>
            </w:r>
            <w:r w:rsidR="00A527EE" w:rsidRPr="0087328B">
              <w:rPr>
                <w:rFonts w:ascii="Aptos" w:hAnsi="Aptos"/>
              </w:rPr>
              <w:t xml:space="preserve">, notamment pour les abeilles « coucou » </w:t>
            </w:r>
            <w:proofErr w:type="spellStart"/>
            <w:r w:rsidR="00A527EE" w:rsidRPr="0087328B">
              <w:rPr>
                <w:rFonts w:ascii="Aptos" w:hAnsi="Aptos"/>
              </w:rPr>
              <w:t>cleptoparasites</w:t>
            </w:r>
            <w:proofErr w:type="spellEnd"/>
            <w:r w:rsidR="00A527EE" w:rsidRPr="0087328B">
              <w:rPr>
                <w:rFonts w:ascii="Aptos" w:hAnsi="Aptos"/>
              </w:rPr>
              <w:t xml:space="preserve"> d’autres abeilles</w:t>
            </w:r>
            <w:r w:rsidRPr="0087328B">
              <w:rPr>
                <w:rFonts w:ascii="Aptos" w:hAnsi="Aptos"/>
              </w:rPr>
              <w:t>). Les fiches doivent également inclure des informations sur les méthodes de recherche et les protocoles standardisés pour l’étude des pollinisateurs.</w:t>
            </w:r>
          </w:p>
          <w:p w14:paraId="3A4DBF35" w14:textId="0E2213E5" w:rsidR="00913CD0" w:rsidRPr="0087328B" w:rsidRDefault="0D9AD99B" w:rsidP="0087328B">
            <w:pPr>
              <w:jc w:val="both"/>
              <w:rPr>
                <w:rFonts w:ascii="Aptos" w:hAnsi="Aptos"/>
              </w:rPr>
            </w:pPr>
            <w:r w:rsidRPr="0D9AD99B">
              <w:rPr>
                <w:rFonts w:ascii="Aptos" w:hAnsi="Aptos"/>
                <w:u w:val="single"/>
              </w:rPr>
              <w:t>Supports de diffusion</w:t>
            </w:r>
            <w:r w:rsidRPr="0D9AD99B">
              <w:rPr>
                <w:rFonts w:ascii="Aptos" w:hAnsi="Aptos"/>
              </w:rPr>
              <w:t xml:space="preserve"> : Publier ces fiches sur des supports papier et numériques, les rendant accessibles à un large public, incluant les gestionnaires de biodiversité,</w:t>
            </w:r>
            <w:r w:rsidR="004E3D13">
              <w:rPr>
                <w:rFonts w:ascii="Aptos" w:hAnsi="Aptos"/>
              </w:rPr>
              <w:t xml:space="preserve"> d’espaces naturels</w:t>
            </w:r>
            <w:r w:rsidR="00895969">
              <w:rPr>
                <w:rFonts w:ascii="Aptos" w:hAnsi="Aptos"/>
              </w:rPr>
              <w:t xml:space="preserve"> et d’aires protégées,</w:t>
            </w:r>
            <w:r w:rsidRPr="0D9AD99B">
              <w:rPr>
                <w:rFonts w:ascii="Aptos" w:hAnsi="Aptos"/>
              </w:rPr>
              <w:t xml:space="preserve"> les agriculteurs, et les citoyens scientifiques.</w:t>
            </w:r>
          </w:p>
          <w:p w14:paraId="6769B6A6" w14:textId="739D374A" w:rsidR="00913CD0" w:rsidRDefault="00913CD0" w:rsidP="0087328B">
            <w:pPr>
              <w:jc w:val="both"/>
              <w:rPr>
                <w:rFonts w:ascii="Aptos" w:hAnsi="Aptos"/>
              </w:rPr>
            </w:pPr>
            <w:r w:rsidRPr="0087328B">
              <w:rPr>
                <w:rFonts w:ascii="Aptos" w:hAnsi="Aptos"/>
                <w:u w:val="single"/>
              </w:rPr>
              <w:lastRenderedPageBreak/>
              <w:t>Mises à jour régulières</w:t>
            </w:r>
            <w:r w:rsidRPr="0087328B">
              <w:rPr>
                <w:rFonts w:ascii="Aptos" w:hAnsi="Aptos"/>
              </w:rPr>
              <w:t xml:space="preserve"> : Prévoir des mises à jour régulières des fiches ressources basées sur les nouvelles découvertes scientifiques et les retours d’expérience des utilisateurs.</w:t>
            </w:r>
          </w:p>
          <w:p w14:paraId="191C3907" w14:textId="77777777" w:rsidR="006C6981" w:rsidRPr="0087328B" w:rsidRDefault="006C6981" w:rsidP="0087328B">
            <w:pPr>
              <w:jc w:val="both"/>
              <w:rPr>
                <w:rFonts w:ascii="Aptos" w:hAnsi="Aptos"/>
              </w:rPr>
            </w:pPr>
          </w:p>
          <w:p w14:paraId="3C25C21C" w14:textId="77777777" w:rsidR="0087328B" w:rsidRPr="00CE5B83" w:rsidRDefault="006749F2" w:rsidP="00CE5B83">
            <w:pPr>
              <w:pStyle w:val="Paragraphedeliste"/>
              <w:numPr>
                <w:ilvl w:val="0"/>
                <w:numId w:val="18"/>
              </w:numPr>
              <w:jc w:val="both"/>
              <w:rPr>
                <w:rFonts w:ascii="Aptos" w:hAnsi="Aptos"/>
              </w:rPr>
            </w:pPr>
            <w:r w:rsidRPr="00CE5B83">
              <w:rPr>
                <w:rFonts w:ascii="Aptos" w:hAnsi="Aptos"/>
                <w:b/>
                <w:bCs/>
              </w:rPr>
              <w:t xml:space="preserve">Prise en compte </w:t>
            </w:r>
            <w:r w:rsidR="005D14F7" w:rsidRPr="00CE5B83">
              <w:rPr>
                <w:rFonts w:ascii="Aptos" w:hAnsi="Aptos"/>
                <w:b/>
                <w:bCs/>
              </w:rPr>
              <w:t>d</w:t>
            </w:r>
            <w:r w:rsidRPr="00CE5B83">
              <w:rPr>
                <w:rFonts w:ascii="Aptos" w:hAnsi="Aptos"/>
                <w:b/>
                <w:bCs/>
              </w:rPr>
              <w:t>es bases de données de caractères écologiques</w:t>
            </w:r>
            <w:r w:rsidRPr="00CE5B83">
              <w:rPr>
                <w:rFonts w:ascii="Aptos" w:hAnsi="Aptos"/>
              </w:rPr>
              <w:t xml:space="preserve"> (traits de vie) :</w:t>
            </w:r>
          </w:p>
          <w:p w14:paraId="41E78EDF" w14:textId="240D6AAF" w:rsidR="00B60735" w:rsidRDefault="006749F2" w:rsidP="0087328B">
            <w:pPr>
              <w:jc w:val="both"/>
              <w:rPr>
                <w:rFonts w:ascii="Aptos" w:hAnsi="Aptos"/>
              </w:rPr>
            </w:pPr>
            <w:r w:rsidRPr="0087328B">
              <w:rPr>
                <w:rFonts w:ascii="Aptos" w:hAnsi="Aptos"/>
              </w:rPr>
              <w:t xml:space="preserve">Suivre l’évolution des travaux sur la mise en place d’une base de données de traits de vie des abeilles sauvages à l’échelle nationale (coordonnée par l’OA et le GDR </w:t>
            </w:r>
            <w:proofErr w:type="spellStart"/>
            <w:r w:rsidRPr="0087328B">
              <w:rPr>
                <w:rFonts w:ascii="Aptos" w:hAnsi="Aptos"/>
              </w:rPr>
              <w:t>Pollinéco</w:t>
            </w:r>
            <w:proofErr w:type="spellEnd"/>
            <w:r w:rsidRPr="0087328B">
              <w:rPr>
                <w:rFonts w:ascii="Aptos" w:hAnsi="Aptos"/>
              </w:rPr>
              <w:t xml:space="preserve">). Prise en compte de la base de données </w:t>
            </w:r>
            <w:proofErr w:type="spellStart"/>
            <w:r w:rsidRPr="0087328B">
              <w:rPr>
                <w:rFonts w:ascii="Aptos" w:hAnsi="Aptos"/>
              </w:rPr>
              <w:t>Syrph</w:t>
            </w:r>
            <w:proofErr w:type="spellEnd"/>
            <w:r w:rsidR="005D14F7" w:rsidRPr="0087328B">
              <w:rPr>
                <w:rFonts w:ascii="Aptos" w:hAnsi="Aptos"/>
              </w:rPr>
              <w:t xml:space="preserve"> T</w:t>
            </w:r>
            <w:r w:rsidRPr="0087328B">
              <w:rPr>
                <w:rFonts w:ascii="Aptos" w:hAnsi="Aptos"/>
              </w:rPr>
              <w:t>he</w:t>
            </w:r>
            <w:r w:rsidR="005D14F7" w:rsidRPr="0087328B">
              <w:rPr>
                <w:rFonts w:ascii="Aptos" w:hAnsi="Aptos"/>
              </w:rPr>
              <w:t xml:space="preserve"> N</w:t>
            </w:r>
            <w:r w:rsidRPr="0087328B">
              <w:rPr>
                <w:rFonts w:ascii="Aptos" w:hAnsi="Aptos"/>
              </w:rPr>
              <w:t>et pour les études sur les syrphes au sein de la région Grand Est.</w:t>
            </w:r>
            <w:r w:rsidR="00995EE6">
              <w:rPr>
                <w:rFonts w:ascii="Aptos" w:hAnsi="Aptos"/>
              </w:rPr>
              <w:t xml:space="preserve"> </w:t>
            </w:r>
            <w:r w:rsidRPr="0087328B">
              <w:rPr>
                <w:rFonts w:ascii="Aptos" w:hAnsi="Aptos"/>
              </w:rPr>
              <w:t xml:space="preserve">Développer la connaissance sur les interactions plantes pollinisateurs au sein de la région en favorisant la prise en compte des espèces de fleurs butinées lors des études (identification à l’espèce de la plante et </w:t>
            </w:r>
            <w:r w:rsidR="005D14F7" w:rsidRPr="0087328B">
              <w:rPr>
                <w:rFonts w:ascii="Aptos" w:hAnsi="Aptos"/>
              </w:rPr>
              <w:t>saisie</w:t>
            </w:r>
            <w:r w:rsidRPr="0087328B">
              <w:rPr>
                <w:rFonts w:ascii="Aptos" w:hAnsi="Aptos"/>
              </w:rPr>
              <w:t xml:space="preserve"> de l’interaction).</w:t>
            </w:r>
            <w:r w:rsidR="00A93D07" w:rsidRPr="0087328B">
              <w:rPr>
                <w:rFonts w:ascii="Aptos" w:hAnsi="Aptos"/>
              </w:rPr>
              <w:t xml:space="preserve"> Développer les connaissances sur la nidification des espèces mais aussi sur </w:t>
            </w:r>
            <w:r w:rsidR="0087328B" w:rsidRPr="0087328B">
              <w:rPr>
                <w:rFonts w:ascii="Aptos" w:hAnsi="Aptos"/>
              </w:rPr>
              <w:t>les relations</w:t>
            </w:r>
            <w:r w:rsidR="00A93D07" w:rsidRPr="0087328B">
              <w:rPr>
                <w:rFonts w:ascii="Aptos" w:hAnsi="Aptos"/>
              </w:rPr>
              <w:t xml:space="preserve"> hôtes-parasites</w:t>
            </w:r>
            <w:r w:rsidR="00B6706F">
              <w:rPr>
                <w:rFonts w:ascii="Aptos" w:hAnsi="Aptos"/>
              </w:rPr>
              <w:t>.</w:t>
            </w:r>
          </w:p>
          <w:p w14:paraId="1178E813" w14:textId="77777777" w:rsidR="006C6981" w:rsidRPr="0087328B" w:rsidRDefault="006C6981" w:rsidP="0087328B">
            <w:pPr>
              <w:jc w:val="both"/>
              <w:rPr>
                <w:rFonts w:ascii="Aptos" w:hAnsi="Aptos"/>
              </w:rPr>
            </w:pPr>
          </w:p>
          <w:p w14:paraId="528778B4" w14:textId="6F094E85" w:rsidR="00AE234A" w:rsidRPr="00CE5B83" w:rsidRDefault="727C5331" w:rsidP="00CE5B83">
            <w:pPr>
              <w:pStyle w:val="Paragraphedeliste"/>
              <w:numPr>
                <w:ilvl w:val="0"/>
                <w:numId w:val="18"/>
              </w:numPr>
              <w:jc w:val="both"/>
              <w:rPr>
                <w:rFonts w:ascii="Aptos" w:hAnsi="Aptos"/>
              </w:rPr>
            </w:pPr>
            <w:r w:rsidRPr="727C5331">
              <w:rPr>
                <w:rFonts w:ascii="Aptos" w:hAnsi="Aptos"/>
                <w:b/>
                <w:bCs/>
              </w:rPr>
              <w:t xml:space="preserve">Identifier les spécialistes régionaux des groupes d’insectes pollinisateurs visés et former de nouveaux spécialistes </w:t>
            </w:r>
            <w:r w:rsidRPr="727C5331">
              <w:rPr>
                <w:rFonts w:ascii="Aptos" w:hAnsi="Aptos"/>
              </w:rPr>
              <w:t>:</w:t>
            </w:r>
          </w:p>
          <w:p w14:paraId="61F86177" w14:textId="77777777" w:rsidR="00CE5B83" w:rsidRDefault="0D9AD99B" w:rsidP="00CE5B83">
            <w:pPr>
              <w:pStyle w:val="Paragraphedeliste"/>
              <w:numPr>
                <w:ilvl w:val="0"/>
                <w:numId w:val="20"/>
              </w:numPr>
              <w:jc w:val="both"/>
              <w:rPr>
                <w:rFonts w:ascii="Aptos" w:hAnsi="Aptos"/>
              </w:rPr>
            </w:pPr>
            <w:r w:rsidRPr="00CE5B83">
              <w:rPr>
                <w:rFonts w:ascii="Aptos" w:hAnsi="Aptos"/>
                <w:b/>
                <w:bCs/>
              </w:rPr>
              <w:t>Identification des experts régionaux</w:t>
            </w:r>
            <w:r w:rsidRPr="00CE5B83">
              <w:rPr>
                <w:rFonts w:ascii="Aptos" w:hAnsi="Aptos"/>
              </w:rPr>
              <w:t xml:space="preserve"> : </w:t>
            </w:r>
          </w:p>
          <w:p w14:paraId="041E8E77" w14:textId="349562B4" w:rsidR="00AE234A" w:rsidRPr="00CE5B83" w:rsidRDefault="0D9AD99B" w:rsidP="00CE5B83">
            <w:pPr>
              <w:jc w:val="both"/>
              <w:rPr>
                <w:rFonts w:ascii="Aptos" w:hAnsi="Aptos"/>
              </w:rPr>
            </w:pPr>
            <w:r w:rsidRPr="00CE5B83">
              <w:rPr>
                <w:rFonts w:ascii="Aptos" w:hAnsi="Aptos"/>
              </w:rPr>
              <w:t xml:space="preserve">Créer un inventaire des experts en entomologie et en écologie des pollinisateurs sauvages dans la région Grand Est. Les </w:t>
            </w:r>
            <w:r w:rsidR="00895969" w:rsidRPr="00CE5B83">
              <w:rPr>
                <w:rFonts w:ascii="Aptos" w:hAnsi="Aptos"/>
              </w:rPr>
              <w:t xml:space="preserve">mobiliser </w:t>
            </w:r>
            <w:r w:rsidRPr="00CE5B83">
              <w:rPr>
                <w:rFonts w:ascii="Aptos" w:hAnsi="Aptos"/>
              </w:rPr>
              <w:t>pour qu'ils participent aux inventaires, aux formations de nouveaux entomologistes ou tout projet de recherche en lien avec la thématique.</w:t>
            </w:r>
          </w:p>
          <w:p w14:paraId="78E50944" w14:textId="77777777" w:rsidR="00CE5B83" w:rsidRDefault="00AE234A" w:rsidP="00CE5B83">
            <w:pPr>
              <w:pStyle w:val="Paragraphedeliste"/>
              <w:numPr>
                <w:ilvl w:val="0"/>
                <w:numId w:val="20"/>
              </w:numPr>
              <w:jc w:val="both"/>
              <w:rPr>
                <w:rFonts w:ascii="Aptos" w:hAnsi="Aptos"/>
              </w:rPr>
            </w:pPr>
            <w:r w:rsidRPr="00CE5B83">
              <w:rPr>
                <w:rFonts w:ascii="Aptos" w:hAnsi="Aptos"/>
                <w:b/>
                <w:bCs/>
              </w:rPr>
              <w:t>Formation de nouveaux spécialistes</w:t>
            </w:r>
            <w:r w:rsidRPr="00CE5B83">
              <w:rPr>
                <w:rFonts w:ascii="Aptos" w:hAnsi="Aptos"/>
              </w:rPr>
              <w:t xml:space="preserve"> : </w:t>
            </w:r>
          </w:p>
          <w:p w14:paraId="234C1651" w14:textId="4941B5B7" w:rsidR="00AE234A" w:rsidRPr="00CE5B83" w:rsidRDefault="00AE234A" w:rsidP="00CE5B83">
            <w:pPr>
              <w:jc w:val="both"/>
              <w:rPr>
                <w:rFonts w:ascii="Aptos" w:hAnsi="Aptos"/>
              </w:rPr>
            </w:pPr>
            <w:r w:rsidRPr="00CE5B83">
              <w:rPr>
                <w:rFonts w:ascii="Aptos" w:hAnsi="Aptos"/>
              </w:rPr>
              <w:t>Organiser des modules de formation détaillés pour les nouveaux entomologistes et naturalistes. Ces formations doivent couvrir l’identification des pollinisateurs, l’écologie des espèces, les méthodes de recherche et les protocoles de terrain. Inclure des sessions pratiques et théoriques pour assurer une formation complète.</w:t>
            </w:r>
          </w:p>
          <w:p w14:paraId="2732E5BD" w14:textId="77777777" w:rsidR="00CE5B83" w:rsidRDefault="0D9AD99B" w:rsidP="00CE5B83">
            <w:pPr>
              <w:pStyle w:val="Paragraphedeliste"/>
              <w:numPr>
                <w:ilvl w:val="0"/>
                <w:numId w:val="20"/>
              </w:numPr>
              <w:jc w:val="both"/>
              <w:rPr>
                <w:rFonts w:ascii="Aptos" w:hAnsi="Aptos"/>
              </w:rPr>
            </w:pPr>
            <w:r w:rsidRPr="00CE5B83">
              <w:rPr>
                <w:rFonts w:ascii="Aptos" w:hAnsi="Aptos"/>
                <w:b/>
                <w:bCs/>
              </w:rPr>
              <w:t>Création d’un réseau d’experts</w:t>
            </w:r>
            <w:r w:rsidRPr="00CE5B83">
              <w:rPr>
                <w:rFonts w:ascii="Aptos" w:hAnsi="Aptos"/>
              </w:rPr>
              <w:t xml:space="preserve"> : </w:t>
            </w:r>
          </w:p>
          <w:p w14:paraId="1E48D2BF" w14:textId="66A45C13" w:rsidR="00693EA0" w:rsidRPr="00CE5B83" w:rsidRDefault="0D9AD99B" w:rsidP="00CE5B83">
            <w:pPr>
              <w:jc w:val="both"/>
              <w:rPr>
                <w:rFonts w:ascii="Aptos" w:hAnsi="Aptos"/>
              </w:rPr>
            </w:pPr>
            <w:r w:rsidRPr="00CE5B83">
              <w:rPr>
                <w:rFonts w:ascii="Aptos" w:hAnsi="Aptos"/>
              </w:rPr>
              <w:t>Fédérer les experts sous forme d’un réseau pour faciliter la collaboration et le partage des connaissances. Prévoir des réunions régulières pour échanger sur les avancées, les défis et les opportunités de programmes d’actions.</w:t>
            </w:r>
            <w:r w:rsidR="00CD0700" w:rsidRPr="00CE5B83">
              <w:rPr>
                <w:rFonts w:ascii="Aptos" w:hAnsi="Aptos"/>
              </w:rPr>
              <w:t xml:space="preserve"> </w:t>
            </w:r>
            <w:r w:rsidR="00CB7AF8" w:rsidRPr="00CE5B83">
              <w:rPr>
                <w:rFonts w:ascii="Aptos" w:hAnsi="Aptos"/>
              </w:rPr>
              <w:t>Prévoir un annuaire</w:t>
            </w:r>
            <w:r w:rsidR="002F176C" w:rsidRPr="00CE5B83">
              <w:rPr>
                <w:rFonts w:ascii="Aptos" w:hAnsi="Aptos"/>
              </w:rPr>
              <w:t xml:space="preserve"> des experts</w:t>
            </w:r>
            <w:r w:rsidR="007552E1" w:rsidRPr="00CE5B83">
              <w:rPr>
                <w:rFonts w:ascii="Aptos" w:hAnsi="Aptos"/>
              </w:rPr>
              <w:t xml:space="preserve"> accessible aux personnes</w:t>
            </w:r>
            <w:r w:rsidR="002F176C" w:rsidRPr="00CE5B83">
              <w:rPr>
                <w:rFonts w:ascii="Aptos" w:hAnsi="Aptos"/>
              </w:rPr>
              <w:t xml:space="preserve"> non spécialistes.</w:t>
            </w:r>
          </w:p>
        </w:tc>
      </w:tr>
      <w:tr w:rsidR="006F080B" w:rsidRPr="00046880" w14:paraId="6EF98C9A" w14:textId="77777777" w:rsidTr="480A53D6">
        <w:trPr>
          <w:jc w:val="center"/>
        </w:trPr>
        <w:tc>
          <w:tcPr>
            <w:tcW w:w="1560" w:type="dxa"/>
            <w:vAlign w:val="center"/>
          </w:tcPr>
          <w:p w14:paraId="4190BD38" w14:textId="3FAC0E35" w:rsidR="006F080B" w:rsidRPr="00046880" w:rsidRDefault="001032C4" w:rsidP="006F080B">
            <w:pPr>
              <w:jc w:val="center"/>
              <w:rPr>
                <w:rFonts w:ascii="Aptos" w:hAnsi="Aptos"/>
                <w:b/>
                <w:bCs/>
              </w:rPr>
            </w:pPr>
            <w:r w:rsidRPr="001032C4">
              <w:rPr>
                <w:rFonts w:ascii="Aptos" w:hAnsi="Aptos"/>
                <w:b/>
                <w:bCs/>
              </w:rPr>
              <w:lastRenderedPageBreak/>
              <w:t>Priorités d’études des différents taxons</w:t>
            </w:r>
          </w:p>
        </w:tc>
        <w:tc>
          <w:tcPr>
            <w:tcW w:w="8505" w:type="dxa"/>
          </w:tcPr>
          <w:p w14:paraId="50315971" w14:textId="77777777" w:rsidR="006F080B" w:rsidRDefault="006F080B" w:rsidP="006F080B">
            <w:pPr>
              <w:jc w:val="both"/>
              <w:rPr>
                <w:rFonts w:ascii="Aptos" w:hAnsi="Aptos"/>
              </w:rPr>
            </w:pPr>
            <w:r w:rsidRPr="008B2C7F">
              <w:rPr>
                <w:rFonts w:ascii="Aptos" w:hAnsi="Aptos"/>
                <w:b/>
                <w:bCs/>
              </w:rPr>
              <w:t>Priorité 1</w:t>
            </w:r>
            <w:r>
              <w:rPr>
                <w:rFonts w:ascii="Aptos" w:hAnsi="Aptos"/>
              </w:rPr>
              <w:t> : abeilles sauvages (Hyménoptères) et syrphes (Diptères).</w:t>
            </w:r>
          </w:p>
          <w:p w14:paraId="10412FBA" w14:textId="6AC5E044" w:rsidR="006F080B" w:rsidRDefault="008AC08B" w:rsidP="006F080B">
            <w:pPr>
              <w:jc w:val="both"/>
              <w:rPr>
                <w:rFonts w:ascii="Aptos" w:hAnsi="Aptos"/>
              </w:rPr>
            </w:pPr>
            <w:r w:rsidRPr="008AC08B">
              <w:rPr>
                <w:rFonts w:ascii="Aptos" w:hAnsi="Aptos"/>
                <w:b/>
                <w:bCs/>
              </w:rPr>
              <w:t>Priorité 2</w:t>
            </w:r>
            <w:r w:rsidRPr="008AC08B">
              <w:rPr>
                <w:rFonts w:ascii="Aptos" w:hAnsi="Aptos"/>
              </w:rPr>
              <w:t> : lépidoptères, coléoptères et les autres hyménoptères (Guêpes, Fourmis) et diptères (non-syrphes).</w:t>
            </w:r>
          </w:p>
          <w:p w14:paraId="68B7D1D3" w14:textId="2FD0A6B9" w:rsidR="006F080B" w:rsidRPr="0087328B" w:rsidRDefault="006F080B" w:rsidP="006F080B">
            <w:pPr>
              <w:jc w:val="both"/>
              <w:rPr>
                <w:rStyle w:val="normaltextrun"/>
                <w:rFonts w:ascii="Aptos" w:hAnsi="Aptos"/>
                <w:b/>
                <w:bCs/>
              </w:rPr>
            </w:pPr>
            <w:r w:rsidRPr="008B2C7F">
              <w:rPr>
                <w:rFonts w:ascii="Aptos" w:hAnsi="Aptos"/>
                <w:b/>
                <w:bCs/>
              </w:rPr>
              <w:t>Priorité 3</w:t>
            </w:r>
            <w:r>
              <w:rPr>
                <w:rFonts w:ascii="Aptos" w:hAnsi="Aptos"/>
              </w:rPr>
              <w:t> : hémiptères (Punaises), névroptères (ascalaphes) et les araignées.</w:t>
            </w:r>
          </w:p>
        </w:tc>
      </w:tr>
      <w:tr w:rsidR="006F080B" w:rsidRPr="00046880" w14:paraId="4D9F75C2" w14:textId="77777777" w:rsidTr="480A53D6">
        <w:trPr>
          <w:jc w:val="center"/>
        </w:trPr>
        <w:tc>
          <w:tcPr>
            <w:tcW w:w="1560" w:type="dxa"/>
            <w:vAlign w:val="center"/>
          </w:tcPr>
          <w:p w14:paraId="57C3CBB8" w14:textId="77777777" w:rsidR="006F080B" w:rsidRPr="00046880" w:rsidRDefault="006F080B" w:rsidP="006F080B">
            <w:pPr>
              <w:jc w:val="center"/>
              <w:rPr>
                <w:rFonts w:ascii="Aptos" w:hAnsi="Aptos"/>
                <w:b/>
                <w:bCs/>
              </w:rPr>
            </w:pPr>
            <w:r w:rsidRPr="00046880">
              <w:rPr>
                <w:rFonts w:ascii="Aptos" w:hAnsi="Aptos"/>
                <w:b/>
                <w:bCs/>
              </w:rPr>
              <w:t>Action(s) associée(s)</w:t>
            </w:r>
          </w:p>
        </w:tc>
        <w:tc>
          <w:tcPr>
            <w:tcW w:w="8505" w:type="dxa"/>
          </w:tcPr>
          <w:p w14:paraId="53F41C24" w14:textId="3120D41E" w:rsidR="006F080B" w:rsidRPr="0087328B" w:rsidRDefault="006F080B" w:rsidP="006F080B">
            <w:pPr>
              <w:jc w:val="both"/>
              <w:rPr>
                <w:rStyle w:val="normaltextrun"/>
                <w:rFonts w:ascii="Aptos" w:hAnsi="Aptos"/>
              </w:rPr>
            </w:pPr>
            <w:r w:rsidRPr="0087328B">
              <w:rPr>
                <w:rStyle w:val="normaltextrun"/>
                <w:rFonts w:ascii="Aptos" w:hAnsi="Aptos"/>
                <w:b/>
                <w:bCs/>
              </w:rPr>
              <w:t>Axe 1 – Action 2</w:t>
            </w:r>
            <w:r>
              <w:rPr>
                <w:rStyle w:val="normaltextrun"/>
                <w:rFonts w:ascii="Aptos" w:hAnsi="Aptos"/>
                <w:b/>
                <w:bCs/>
              </w:rPr>
              <w:t>.</w:t>
            </w:r>
          </w:p>
          <w:p w14:paraId="5FA4BACF" w14:textId="5D0290FF" w:rsidR="006F080B" w:rsidRPr="0087328B" w:rsidRDefault="006F080B" w:rsidP="006F080B">
            <w:pPr>
              <w:jc w:val="both"/>
              <w:rPr>
                <w:rFonts w:ascii="Aptos" w:hAnsi="Aptos"/>
              </w:rPr>
            </w:pPr>
            <w:r w:rsidRPr="0087328B">
              <w:rPr>
                <w:rStyle w:val="normaltextrun"/>
                <w:rFonts w:ascii="Aptos" w:hAnsi="Aptos"/>
                <w:b/>
                <w:bCs/>
              </w:rPr>
              <w:t>Axe 3 – Action 1</w:t>
            </w:r>
            <w:r>
              <w:rPr>
                <w:rStyle w:val="normaltextrun"/>
                <w:rFonts w:ascii="Aptos" w:hAnsi="Aptos"/>
                <w:b/>
                <w:bCs/>
              </w:rPr>
              <w:t>.</w:t>
            </w:r>
            <w:r w:rsidRPr="0087328B">
              <w:rPr>
                <w:rStyle w:val="normaltextrun"/>
                <w:rFonts w:ascii="Aptos" w:hAnsi="Aptos"/>
                <w:b/>
                <w:bCs/>
              </w:rPr>
              <w:t>b</w:t>
            </w:r>
            <w:r>
              <w:rPr>
                <w:rStyle w:val="normaltextrun"/>
                <w:rFonts w:ascii="Aptos" w:hAnsi="Aptos"/>
                <w:b/>
                <w:bCs/>
              </w:rPr>
              <w:t>.</w:t>
            </w:r>
            <w:r w:rsidRPr="0087328B">
              <w:rPr>
                <w:rStyle w:val="normaltextrun"/>
                <w:rFonts w:ascii="Aptos" w:hAnsi="Aptos"/>
              </w:rPr>
              <w:t xml:space="preserve"> </w:t>
            </w:r>
          </w:p>
        </w:tc>
      </w:tr>
      <w:tr w:rsidR="006F080B" w:rsidRPr="00046880" w14:paraId="4807E471" w14:textId="77777777" w:rsidTr="480A53D6">
        <w:trPr>
          <w:jc w:val="center"/>
        </w:trPr>
        <w:tc>
          <w:tcPr>
            <w:tcW w:w="1560" w:type="dxa"/>
            <w:vAlign w:val="center"/>
          </w:tcPr>
          <w:p w14:paraId="79757627" w14:textId="77777777" w:rsidR="006F080B" w:rsidRPr="00046880" w:rsidRDefault="006F080B" w:rsidP="006F080B">
            <w:pPr>
              <w:jc w:val="center"/>
              <w:rPr>
                <w:rFonts w:ascii="Aptos" w:hAnsi="Aptos"/>
                <w:b/>
                <w:bCs/>
              </w:rPr>
            </w:pPr>
            <w:r w:rsidRPr="00046880">
              <w:rPr>
                <w:rFonts w:ascii="Aptos" w:hAnsi="Aptos"/>
                <w:b/>
                <w:bCs/>
              </w:rPr>
              <w:t>Indicateurs de résultats</w:t>
            </w:r>
          </w:p>
        </w:tc>
        <w:tc>
          <w:tcPr>
            <w:tcW w:w="8505" w:type="dxa"/>
          </w:tcPr>
          <w:p w14:paraId="46710E68" w14:textId="77777777" w:rsidR="006F080B" w:rsidRPr="00B82A74" w:rsidRDefault="006F080B" w:rsidP="006F080B">
            <w:pPr>
              <w:pStyle w:val="Paragraphedeliste"/>
              <w:numPr>
                <w:ilvl w:val="0"/>
                <w:numId w:val="16"/>
              </w:numPr>
              <w:rPr>
                <w:rFonts w:ascii="Aptos" w:hAnsi="Aptos"/>
              </w:rPr>
            </w:pPr>
            <w:r w:rsidRPr="00B82A74">
              <w:rPr>
                <w:rFonts w:ascii="Aptos" w:hAnsi="Aptos"/>
              </w:rPr>
              <w:t>Nombre d’outils de détermination publiés ou mis en ligne sur les pollinisateurs.</w:t>
            </w:r>
          </w:p>
          <w:p w14:paraId="31A14BC2" w14:textId="75688988" w:rsidR="006F080B" w:rsidRPr="00B82A74" w:rsidRDefault="006F080B" w:rsidP="006F080B">
            <w:pPr>
              <w:pStyle w:val="Paragraphedeliste"/>
              <w:numPr>
                <w:ilvl w:val="0"/>
                <w:numId w:val="16"/>
              </w:numPr>
              <w:rPr>
                <w:rFonts w:ascii="Aptos" w:hAnsi="Aptos"/>
              </w:rPr>
            </w:pPr>
            <w:r w:rsidRPr="00B82A74">
              <w:rPr>
                <w:rFonts w:ascii="Aptos" w:hAnsi="Aptos"/>
              </w:rPr>
              <w:t>Liste des experts.</w:t>
            </w:r>
          </w:p>
          <w:p w14:paraId="6B7395A9" w14:textId="7C892FD5" w:rsidR="006F080B" w:rsidRPr="00B82A74" w:rsidRDefault="006F080B" w:rsidP="006F080B">
            <w:pPr>
              <w:pStyle w:val="Paragraphedeliste"/>
              <w:numPr>
                <w:ilvl w:val="0"/>
                <w:numId w:val="16"/>
              </w:numPr>
              <w:rPr>
                <w:rFonts w:ascii="Aptos" w:hAnsi="Aptos"/>
              </w:rPr>
            </w:pPr>
            <w:r w:rsidRPr="00B82A74">
              <w:rPr>
                <w:rFonts w:ascii="Aptos" w:hAnsi="Aptos"/>
              </w:rPr>
              <w:t>Nombre de documents ressources sur l’écologie des pollinisateurs publiés.</w:t>
            </w:r>
          </w:p>
          <w:p w14:paraId="7644E829" w14:textId="35FCFD4F" w:rsidR="006F080B" w:rsidRPr="00B82A74" w:rsidRDefault="006F080B" w:rsidP="006F080B">
            <w:pPr>
              <w:pStyle w:val="Paragraphedeliste"/>
              <w:numPr>
                <w:ilvl w:val="0"/>
                <w:numId w:val="16"/>
              </w:numPr>
              <w:rPr>
                <w:rFonts w:ascii="Aptos" w:hAnsi="Aptos"/>
              </w:rPr>
            </w:pPr>
            <w:r w:rsidRPr="00B82A74">
              <w:rPr>
                <w:rFonts w:ascii="Aptos" w:hAnsi="Aptos"/>
              </w:rPr>
              <w:t>Nombre de protocoles standardisés pour l’étude des pollinisateurs publiés.</w:t>
            </w:r>
          </w:p>
          <w:p w14:paraId="0D8E18ED" w14:textId="5CEA73F4" w:rsidR="006F080B" w:rsidRPr="00B82A74" w:rsidRDefault="006F080B" w:rsidP="006F080B">
            <w:pPr>
              <w:pStyle w:val="Paragraphedeliste"/>
              <w:numPr>
                <w:ilvl w:val="0"/>
                <w:numId w:val="16"/>
              </w:numPr>
              <w:rPr>
                <w:rFonts w:ascii="Aptos" w:hAnsi="Aptos"/>
              </w:rPr>
            </w:pPr>
            <w:r w:rsidRPr="00B82A74">
              <w:rPr>
                <w:rFonts w:ascii="Aptos" w:hAnsi="Aptos"/>
              </w:rPr>
              <w:t>Nombre de personnes formées à l’étude des</w:t>
            </w:r>
            <w:r>
              <w:rPr>
                <w:rFonts w:ascii="Aptos" w:hAnsi="Aptos"/>
              </w:rPr>
              <w:t xml:space="preserve"> </w:t>
            </w:r>
            <w:r w:rsidRPr="007121CA">
              <w:rPr>
                <w:rFonts w:ascii="Aptos" w:hAnsi="Aptos"/>
              </w:rPr>
              <w:t>pollinisateurs sauvages</w:t>
            </w:r>
            <w:r w:rsidRPr="00B82A74">
              <w:rPr>
                <w:rFonts w:ascii="Aptos" w:hAnsi="Aptos"/>
              </w:rPr>
              <w:t>.</w:t>
            </w:r>
          </w:p>
          <w:p w14:paraId="03C21763" w14:textId="0351305C" w:rsidR="006F080B" w:rsidRPr="00B82A74" w:rsidRDefault="006F080B" w:rsidP="006F080B">
            <w:pPr>
              <w:pStyle w:val="Paragraphedeliste"/>
              <w:numPr>
                <w:ilvl w:val="0"/>
                <w:numId w:val="16"/>
              </w:numPr>
              <w:rPr>
                <w:rFonts w:ascii="Aptos" w:hAnsi="Aptos"/>
              </w:rPr>
            </w:pPr>
            <w:r w:rsidRPr="00B82A74">
              <w:rPr>
                <w:rFonts w:ascii="Aptos" w:hAnsi="Aptos"/>
              </w:rPr>
              <w:t>Mise à jour annuelle des bases de données de traits de vie des</w:t>
            </w:r>
            <w:r>
              <w:rPr>
                <w:rFonts w:ascii="Aptos" w:hAnsi="Aptos"/>
              </w:rPr>
              <w:t xml:space="preserve"> </w:t>
            </w:r>
            <w:r w:rsidRPr="007121CA">
              <w:rPr>
                <w:rFonts w:ascii="Aptos" w:hAnsi="Aptos"/>
              </w:rPr>
              <w:t>pollinisateurs sauvages.</w:t>
            </w:r>
          </w:p>
        </w:tc>
      </w:tr>
      <w:tr w:rsidR="006F080B" w:rsidRPr="00046880" w14:paraId="7A5225D2" w14:textId="77777777" w:rsidTr="480A53D6">
        <w:trPr>
          <w:jc w:val="center"/>
        </w:trPr>
        <w:tc>
          <w:tcPr>
            <w:tcW w:w="1560" w:type="dxa"/>
            <w:vAlign w:val="center"/>
          </w:tcPr>
          <w:p w14:paraId="71D394B8" w14:textId="77777777" w:rsidR="006F080B" w:rsidRPr="00046880" w:rsidRDefault="006F080B" w:rsidP="006F080B">
            <w:pPr>
              <w:jc w:val="center"/>
              <w:rPr>
                <w:rFonts w:ascii="Aptos" w:hAnsi="Aptos"/>
                <w:b/>
                <w:bCs/>
              </w:rPr>
            </w:pPr>
            <w:r w:rsidRPr="00046880">
              <w:rPr>
                <w:rFonts w:ascii="Aptos" w:hAnsi="Aptos"/>
                <w:b/>
                <w:bCs/>
              </w:rPr>
              <w:t>Echelle(s) de travail</w:t>
            </w:r>
          </w:p>
        </w:tc>
        <w:tc>
          <w:tcPr>
            <w:tcW w:w="8505" w:type="dxa"/>
            <w:vAlign w:val="center"/>
          </w:tcPr>
          <w:p w14:paraId="7DEFF9E1" w14:textId="42ED1996" w:rsidR="006F080B" w:rsidRPr="00046880" w:rsidRDefault="006F080B" w:rsidP="006F080B">
            <w:pPr>
              <w:rPr>
                <w:rFonts w:ascii="Aptos" w:hAnsi="Aptos"/>
              </w:rPr>
            </w:pPr>
            <w:r w:rsidRPr="00046880">
              <w:rPr>
                <w:rFonts w:ascii="Aptos" w:hAnsi="Aptos"/>
              </w:rPr>
              <w:t xml:space="preserve">Région Grand Est </w:t>
            </w:r>
          </w:p>
        </w:tc>
      </w:tr>
      <w:tr w:rsidR="006F080B" w:rsidRPr="00046880" w14:paraId="34B6744A" w14:textId="77777777" w:rsidTr="480A53D6">
        <w:trPr>
          <w:jc w:val="center"/>
        </w:trPr>
        <w:tc>
          <w:tcPr>
            <w:tcW w:w="1560" w:type="dxa"/>
            <w:vAlign w:val="center"/>
          </w:tcPr>
          <w:p w14:paraId="3C81D782" w14:textId="77777777" w:rsidR="006F080B" w:rsidRPr="00046880" w:rsidRDefault="006F080B" w:rsidP="006F080B">
            <w:pPr>
              <w:jc w:val="center"/>
              <w:rPr>
                <w:rFonts w:ascii="Aptos" w:hAnsi="Aptos"/>
                <w:b/>
                <w:bCs/>
              </w:rPr>
            </w:pPr>
            <w:r w:rsidRPr="00046880">
              <w:rPr>
                <w:rFonts w:ascii="Aptos" w:hAnsi="Aptos"/>
                <w:b/>
                <w:bCs/>
              </w:rPr>
              <w:t>Evaluation financière</w:t>
            </w:r>
          </w:p>
        </w:tc>
        <w:tc>
          <w:tcPr>
            <w:tcW w:w="8505" w:type="dxa"/>
            <w:vAlign w:val="center"/>
          </w:tcPr>
          <w:p w14:paraId="0559B4D5" w14:textId="2438423D" w:rsidR="006F080B" w:rsidRDefault="006F080B" w:rsidP="006F080B">
            <w:pPr>
              <w:rPr>
                <w:rFonts w:ascii="Aptos" w:hAnsi="Aptos"/>
              </w:rPr>
            </w:pPr>
            <w:r>
              <w:rPr>
                <w:rFonts w:ascii="Aptos" w:hAnsi="Aptos"/>
              </w:rPr>
              <w:t>Coût salarial ~ 55 000€ à l’année hors charges structures</w:t>
            </w:r>
          </w:p>
          <w:p w14:paraId="0A3880EB" w14:textId="50AA3343" w:rsidR="006F080B" w:rsidRPr="00046880" w:rsidRDefault="006F080B" w:rsidP="006F080B">
            <w:pPr>
              <w:rPr>
                <w:rFonts w:ascii="Aptos" w:hAnsi="Aptos"/>
              </w:rPr>
            </w:pPr>
            <w:r>
              <w:rPr>
                <w:rFonts w:ascii="Aptos" w:hAnsi="Aptos"/>
              </w:rPr>
              <w:t>Charges structures par an ~ entre 10 000 et 20 000€</w:t>
            </w:r>
          </w:p>
        </w:tc>
      </w:tr>
      <w:tr w:rsidR="006F080B" w:rsidRPr="00046880" w14:paraId="7108D959" w14:textId="77777777" w:rsidTr="480A53D6">
        <w:trPr>
          <w:jc w:val="center"/>
        </w:trPr>
        <w:tc>
          <w:tcPr>
            <w:tcW w:w="1560" w:type="dxa"/>
            <w:vAlign w:val="center"/>
          </w:tcPr>
          <w:p w14:paraId="56980835" w14:textId="77777777" w:rsidR="006F080B" w:rsidRPr="00046880" w:rsidRDefault="006F080B" w:rsidP="006F080B">
            <w:pPr>
              <w:jc w:val="center"/>
              <w:rPr>
                <w:rFonts w:ascii="Aptos" w:hAnsi="Aptos"/>
                <w:b/>
                <w:bCs/>
              </w:rPr>
            </w:pPr>
            <w:r w:rsidRPr="00046880">
              <w:rPr>
                <w:rFonts w:ascii="Aptos" w:hAnsi="Aptos"/>
                <w:b/>
                <w:bCs/>
              </w:rPr>
              <w:t>Pilote(s) de l’action</w:t>
            </w:r>
          </w:p>
        </w:tc>
        <w:tc>
          <w:tcPr>
            <w:tcW w:w="8505" w:type="dxa"/>
            <w:vAlign w:val="center"/>
          </w:tcPr>
          <w:p w14:paraId="3DA15363" w14:textId="0C142F72" w:rsidR="006F080B" w:rsidRPr="00046880" w:rsidRDefault="006F080B" w:rsidP="006F080B">
            <w:pPr>
              <w:rPr>
                <w:rFonts w:ascii="Aptos" w:hAnsi="Aptos"/>
              </w:rPr>
            </w:pPr>
            <w:r>
              <w:rPr>
                <w:rFonts w:ascii="Aptos" w:hAnsi="Aptos"/>
              </w:rPr>
              <w:t xml:space="preserve">SLE, </w:t>
            </w:r>
            <w:proofErr w:type="spellStart"/>
            <w:r>
              <w:rPr>
                <w:rFonts w:ascii="Aptos" w:hAnsi="Aptos"/>
              </w:rPr>
              <w:t>CENs</w:t>
            </w:r>
            <w:proofErr w:type="spellEnd"/>
            <w:r>
              <w:rPr>
                <w:rFonts w:ascii="Aptos" w:hAnsi="Aptos"/>
              </w:rPr>
              <w:t xml:space="preserve"> et RBA</w:t>
            </w:r>
          </w:p>
        </w:tc>
      </w:tr>
      <w:tr w:rsidR="006F080B" w:rsidRPr="00046880" w14:paraId="3561C4FB" w14:textId="77777777" w:rsidTr="480A53D6">
        <w:trPr>
          <w:jc w:val="center"/>
        </w:trPr>
        <w:tc>
          <w:tcPr>
            <w:tcW w:w="1560" w:type="dxa"/>
            <w:vAlign w:val="center"/>
          </w:tcPr>
          <w:p w14:paraId="7B872A1B" w14:textId="77777777" w:rsidR="006F080B" w:rsidRPr="00046880" w:rsidRDefault="006F080B" w:rsidP="006F080B">
            <w:pPr>
              <w:jc w:val="center"/>
              <w:rPr>
                <w:rFonts w:ascii="Aptos" w:hAnsi="Aptos"/>
                <w:b/>
                <w:bCs/>
              </w:rPr>
            </w:pPr>
            <w:r w:rsidRPr="0D9AD99B">
              <w:rPr>
                <w:rFonts w:ascii="Aptos" w:hAnsi="Aptos"/>
                <w:b/>
                <w:bCs/>
              </w:rPr>
              <w:t>Partenaires potentiels</w:t>
            </w:r>
          </w:p>
        </w:tc>
        <w:tc>
          <w:tcPr>
            <w:tcW w:w="8505" w:type="dxa"/>
            <w:vAlign w:val="center"/>
          </w:tcPr>
          <w:p w14:paraId="6B123AAC" w14:textId="383F30A2" w:rsidR="006F080B" w:rsidRPr="0087328B" w:rsidRDefault="006F080B" w:rsidP="006F080B">
            <w:pPr>
              <w:rPr>
                <w:rFonts w:ascii="Aptos" w:hAnsi="Aptos"/>
              </w:rPr>
            </w:pPr>
            <w:r w:rsidRPr="727C5331">
              <w:rPr>
                <w:rFonts w:ascii="Aptos" w:hAnsi="Aptos"/>
              </w:rPr>
              <w:t xml:space="preserve">Universités (LAE, INRAE…), OGEB, </w:t>
            </w:r>
            <w:r>
              <w:rPr>
                <w:rFonts w:ascii="Aptos" w:hAnsi="Aptos"/>
              </w:rPr>
              <w:t>OA</w:t>
            </w:r>
            <w:r w:rsidRPr="727C5331">
              <w:rPr>
                <w:rFonts w:ascii="Aptos" w:hAnsi="Aptos"/>
              </w:rPr>
              <w:t xml:space="preserve">, </w:t>
            </w:r>
            <w:proofErr w:type="spellStart"/>
            <w:r w:rsidRPr="727C5331">
              <w:rPr>
                <w:rFonts w:ascii="Aptos" w:hAnsi="Aptos"/>
              </w:rPr>
              <w:t>Arthropologia</w:t>
            </w:r>
            <w:proofErr w:type="spellEnd"/>
            <w:r w:rsidRPr="727C5331">
              <w:rPr>
                <w:rFonts w:ascii="Aptos" w:hAnsi="Aptos"/>
              </w:rPr>
              <w:t xml:space="preserve">, OPIE, Groupe syrphes des réserves de France, Jardins botaniques, IMAGO, Réseau ODONAT, </w:t>
            </w:r>
            <w:r w:rsidR="007121CA">
              <w:rPr>
                <w:rFonts w:ascii="Aptos" w:hAnsi="Aptos"/>
              </w:rPr>
              <w:t>Re</w:t>
            </w:r>
            <w:r w:rsidR="000A2ED3">
              <w:rPr>
                <w:rFonts w:ascii="Aptos" w:hAnsi="Aptos"/>
              </w:rPr>
              <w:t>na</w:t>
            </w:r>
            <w:r w:rsidR="003C256C">
              <w:rPr>
                <w:rFonts w:ascii="Aptos" w:hAnsi="Aptos"/>
              </w:rPr>
              <w:t xml:space="preserve">rd, </w:t>
            </w:r>
            <w:proofErr w:type="spellStart"/>
            <w:r w:rsidR="00B608EA">
              <w:rPr>
                <w:rFonts w:ascii="Aptos" w:hAnsi="Aptos"/>
              </w:rPr>
              <w:t>Neomys</w:t>
            </w:r>
            <w:proofErr w:type="spellEnd"/>
            <w:r w:rsidR="00B608EA">
              <w:rPr>
                <w:rFonts w:ascii="Aptos" w:hAnsi="Aptos"/>
              </w:rPr>
              <w:t>,</w:t>
            </w:r>
            <w:r w:rsidR="00CA419C">
              <w:rPr>
                <w:rFonts w:ascii="Aptos" w:hAnsi="Aptos"/>
              </w:rPr>
              <w:t xml:space="preserve"> CBN, </w:t>
            </w:r>
            <w:r w:rsidRPr="727C5331">
              <w:rPr>
                <w:rFonts w:ascii="Aptos" w:hAnsi="Aptos"/>
              </w:rPr>
              <w:t>Région Grand Est…</w:t>
            </w:r>
          </w:p>
        </w:tc>
      </w:tr>
      <w:bookmarkEnd w:id="0"/>
    </w:tbl>
    <w:p w14:paraId="21F4DB05" w14:textId="77777777" w:rsidR="00E62326" w:rsidRPr="00046880" w:rsidRDefault="00E62326">
      <w:pPr>
        <w:rPr>
          <w:rFonts w:ascii="Aptos" w:hAnsi="Aptos"/>
        </w:rPr>
      </w:pPr>
    </w:p>
    <w:sectPr w:rsidR="00E62326" w:rsidRPr="00046880" w:rsidSect="00712DC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5631E"/>
    <w:multiLevelType w:val="hybridMultilevel"/>
    <w:tmpl w:val="5290BE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DA7B5D"/>
    <w:multiLevelType w:val="multilevel"/>
    <w:tmpl w:val="C9101EF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467C4D"/>
    <w:multiLevelType w:val="hybridMultilevel"/>
    <w:tmpl w:val="ED4410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85D5E51"/>
    <w:multiLevelType w:val="multilevel"/>
    <w:tmpl w:val="1E7E28F4"/>
    <w:lvl w:ilvl="0">
      <w:start w:val="1"/>
      <w:numFmt w:val="decimal"/>
      <w:lvlText w:val="%1"/>
      <w:lvlJc w:val="left"/>
      <w:pPr>
        <w:ind w:left="468" w:hanging="468"/>
      </w:pPr>
      <w:rPr>
        <w:rFonts w:hint="default"/>
        <w:b/>
      </w:rPr>
    </w:lvl>
    <w:lvl w:ilvl="1">
      <w:start w:val="1"/>
      <w:numFmt w:val="decimal"/>
      <w:lvlText w:val="%1-%2"/>
      <w:lvlJc w:val="left"/>
      <w:pPr>
        <w:ind w:left="468" w:hanging="468"/>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7201EBC"/>
    <w:multiLevelType w:val="hybridMultilevel"/>
    <w:tmpl w:val="4C4A19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F905D2A"/>
    <w:multiLevelType w:val="hybridMultilevel"/>
    <w:tmpl w:val="99FA9FCA"/>
    <w:lvl w:ilvl="0" w:tplc="040C0001">
      <w:start w:val="1"/>
      <w:numFmt w:val="bullet"/>
      <w:lvlText w:val=""/>
      <w:lvlJc w:val="left"/>
      <w:pPr>
        <w:ind w:left="207" w:hanging="360"/>
      </w:pPr>
      <w:rPr>
        <w:rFonts w:ascii="Symbol" w:hAnsi="Symbol" w:hint="default"/>
      </w:rPr>
    </w:lvl>
    <w:lvl w:ilvl="1" w:tplc="040C0003" w:tentative="1">
      <w:start w:val="1"/>
      <w:numFmt w:val="bullet"/>
      <w:lvlText w:val="o"/>
      <w:lvlJc w:val="left"/>
      <w:pPr>
        <w:ind w:left="927" w:hanging="360"/>
      </w:pPr>
      <w:rPr>
        <w:rFonts w:ascii="Courier New" w:hAnsi="Courier New" w:cs="Courier New" w:hint="default"/>
      </w:rPr>
    </w:lvl>
    <w:lvl w:ilvl="2" w:tplc="040C0005" w:tentative="1">
      <w:start w:val="1"/>
      <w:numFmt w:val="bullet"/>
      <w:lvlText w:val=""/>
      <w:lvlJc w:val="left"/>
      <w:pPr>
        <w:ind w:left="1647" w:hanging="360"/>
      </w:pPr>
      <w:rPr>
        <w:rFonts w:ascii="Wingdings" w:hAnsi="Wingdings" w:hint="default"/>
      </w:rPr>
    </w:lvl>
    <w:lvl w:ilvl="3" w:tplc="040C0001" w:tentative="1">
      <w:start w:val="1"/>
      <w:numFmt w:val="bullet"/>
      <w:lvlText w:val=""/>
      <w:lvlJc w:val="left"/>
      <w:pPr>
        <w:ind w:left="2367" w:hanging="360"/>
      </w:pPr>
      <w:rPr>
        <w:rFonts w:ascii="Symbol" w:hAnsi="Symbol" w:hint="default"/>
      </w:rPr>
    </w:lvl>
    <w:lvl w:ilvl="4" w:tplc="040C0003" w:tentative="1">
      <w:start w:val="1"/>
      <w:numFmt w:val="bullet"/>
      <w:lvlText w:val="o"/>
      <w:lvlJc w:val="left"/>
      <w:pPr>
        <w:ind w:left="3087" w:hanging="360"/>
      </w:pPr>
      <w:rPr>
        <w:rFonts w:ascii="Courier New" w:hAnsi="Courier New" w:cs="Courier New" w:hint="default"/>
      </w:rPr>
    </w:lvl>
    <w:lvl w:ilvl="5" w:tplc="040C0005" w:tentative="1">
      <w:start w:val="1"/>
      <w:numFmt w:val="bullet"/>
      <w:lvlText w:val=""/>
      <w:lvlJc w:val="left"/>
      <w:pPr>
        <w:ind w:left="3807" w:hanging="360"/>
      </w:pPr>
      <w:rPr>
        <w:rFonts w:ascii="Wingdings" w:hAnsi="Wingdings" w:hint="default"/>
      </w:rPr>
    </w:lvl>
    <w:lvl w:ilvl="6" w:tplc="040C0001" w:tentative="1">
      <w:start w:val="1"/>
      <w:numFmt w:val="bullet"/>
      <w:lvlText w:val=""/>
      <w:lvlJc w:val="left"/>
      <w:pPr>
        <w:ind w:left="4527" w:hanging="360"/>
      </w:pPr>
      <w:rPr>
        <w:rFonts w:ascii="Symbol" w:hAnsi="Symbol" w:hint="default"/>
      </w:rPr>
    </w:lvl>
    <w:lvl w:ilvl="7" w:tplc="040C0003" w:tentative="1">
      <w:start w:val="1"/>
      <w:numFmt w:val="bullet"/>
      <w:lvlText w:val="o"/>
      <w:lvlJc w:val="left"/>
      <w:pPr>
        <w:ind w:left="5247" w:hanging="360"/>
      </w:pPr>
      <w:rPr>
        <w:rFonts w:ascii="Courier New" w:hAnsi="Courier New" w:cs="Courier New" w:hint="default"/>
      </w:rPr>
    </w:lvl>
    <w:lvl w:ilvl="8" w:tplc="040C0005" w:tentative="1">
      <w:start w:val="1"/>
      <w:numFmt w:val="bullet"/>
      <w:lvlText w:val=""/>
      <w:lvlJc w:val="left"/>
      <w:pPr>
        <w:ind w:left="5967" w:hanging="360"/>
      </w:pPr>
      <w:rPr>
        <w:rFonts w:ascii="Wingdings" w:hAnsi="Wingdings" w:hint="default"/>
      </w:rPr>
    </w:lvl>
  </w:abstractNum>
  <w:abstractNum w:abstractNumId="6" w15:restartNumberingAfterBreak="0">
    <w:nsid w:val="30782350"/>
    <w:multiLevelType w:val="hybridMultilevel"/>
    <w:tmpl w:val="A6C8B4C2"/>
    <w:lvl w:ilvl="0" w:tplc="C36A754E">
      <w:start w:val="1"/>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6C5C35"/>
    <w:multiLevelType w:val="hybridMultilevel"/>
    <w:tmpl w:val="6DD85AA2"/>
    <w:lvl w:ilvl="0" w:tplc="040C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232" w:hanging="360"/>
      </w:pPr>
      <w:rPr>
        <w:rFonts w:ascii="Courier New" w:hAnsi="Courier New" w:cs="Courier New" w:hint="default"/>
      </w:rPr>
    </w:lvl>
    <w:lvl w:ilvl="2" w:tplc="FFFFFFFF" w:tentative="1">
      <w:start w:val="1"/>
      <w:numFmt w:val="bullet"/>
      <w:lvlText w:val=""/>
      <w:lvlJc w:val="left"/>
      <w:pPr>
        <w:ind w:left="488" w:hanging="360"/>
      </w:pPr>
      <w:rPr>
        <w:rFonts w:ascii="Wingdings" w:hAnsi="Wingdings" w:hint="default"/>
      </w:rPr>
    </w:lvl>
    <w:lvl w:ilvl="3" w:tplc="FFFFFFFF" w:tentative="1">
      <w:start w:val="1"/>
      <w:numFmt w:val="bullet"/>
      <w:lvlText w:val=""/>
      <w:lvlJc w:val="left"/>
      <w:pPr>
        <w:ind w:left="1208" w:hanging="360"/>
      </w:pPr>
      <w:rPr>
        <w:rFonts w:ascii="Symbol" w:hAnsi="Symbol" w:hint="default"/>
      </w:rPr>
    </w:lvl>
    <w:lvl w:ilvl="4" w:tplc="FFFFFFFF" w:tentative="1">
      <w:start w:val="1"/>
      <w:numFmt w:val="bullet"/>
      <w:lvlText w:val="o"/>
      <w:lvlJc w:val="left"/>
      <w:pPr>
        <w:ind w:left="1928" w:hanging="360"/>
      </w:pPr>
      <w:rPr>
        <w:rFonts w:ascii="Courier New" w:hAnsi="Courier New" w:cs="Courier New" w:hint="default"/>
      </w:rPr>
    </w:lvl>
    <w:lvl w:ilvl="5" w:tplc="FFFFFFFF" w:tentative="1">
      <w:start w:val="1"/>
      <w:numFmt w:val="bullet"/>
      <w:lvlText w:val=""/>
      <w:lvlJc w:val="left"/>
      <w:pPr>
        <w:ind w:left="2648" w:hanging="360"/>
      </w:pPr>
      <w:rPr>
        <w:rFonts w:ascii="Wingdings" w:hAnsi="Wingdings" w:hint="default"/>
      </w:rPr>
    </w:lvl>
    <w:lvl w:ilvl="6" w:tplc="FFFFFFFF" w:tentative="1">
      <w:start w:val="1"/>
      <w:numFmt w:val="bullet"/>
      <w:lvlText w:val=""/>
      <w:lvlJc w:val="left"/>
      <w:pPr>
        <w:ind w:left="3368" w:hanging="360"/>
      </w:pPr>
      <w:rPr>
        <w:rFonts w:ascii="Symbol" w:hAnsi="Symbol" w:hint="default"/>
      </w:rPr>
    </w:lvl>
    <w:lvl w:ilvl="7" w:tplc="FFFFFFFF" w:tentative="1">
      <w:start w:val="1"/>
      <w:numFmt w:val="bullet"/>
      <w:lvlText w:val="o"/>
      <w:lvlJc w:val="left"/>
      <w:pPr>
        <w:ind w:left="4088" w:hanging="360"/>
      </w:pPr>
      <w:rPr>
        <w:rFonts w:ascii="Courier New" w:hAnsi="Courier New" w:cs="Courier New" w:hint="default"/>
      </w:rPr>
    </w:lvl>
    <w:lvl w:ilvl="8" w:tplc="FFFFFFFF" w:tentative="1">
      <w:start w:val="1"/>
      <w:numFmt w:val="bullet"/>
      <w:lvlText w:val=""/>
      <w:lvlJc w:val="left"/>
      <w:pPr>
        <w:ind w:left="4808" w:hanging="360"/>
      </w:pPr>
      <w:rPr>
        <w:rFonts w:ascii="Wingdings" w:hAnsi="Wingdings" w:hint="default"/>
      </w:rPr>
    </w:lvl>
  </w:abstractNum>
  <w:abstractNum w:abstractNumId="8" w15:restartNumberingAfterBreak="0">
    <w:nsid w:val="34DB040E"/>
    <w:multiLevelType w:val="hybridMultilevel"/>
    <w:tmpl w:val="871843BE"/>
    <w:lvl w:ilvl="0" w:tplc="27682BB8">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285F4A"/>
    <w:multiLevelType w:val="multilevel"/>
    <w:tmpl w:val="244E055E"/>
    <w:styleLink w:val="Listeactuelle1"/>
    <w:lvl w:ilvl="0">
      <w:start w:val="1"/>
      <w:numFmt w:val="decimal"/>
      <w:lvlText w:val="%1"/>
      <w:lvlJc w:val="left"/>
      <w:pPr>
        <w:ind w:left="384" w:hanging="384"/>
      </w:pPr>
      <w:rPr>
        <w:rFonts w:hint="default"/>
        <w:b/>
        <w:color w:val="auto"/>
      </w:rPr>
    </w:lvl>
    <w:lvl w:ilvl="1">
      <w:start w:val="1"/>
      <w:numFmt w:val="decimal"/>
      <w:lvlText w:val="%1-%2"/>
      <w:lvlJc w:val="left"/>
      <w:pPr>
        <w:ind w:left="384" w:hanging="384"/>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56512750"/>
    <w:multiLevelType w:val="hybridMultilevel"/>
    <w:tmpl w:val="9F32D0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10793D"/>
    <w:multiLevelType w:val="hybridMultilevel"/>
    <w:tmpl w:val="E0A0D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355B5E"/>
    <w:multiLevelType w:val="hybridMultilevel"/>
    <w:tmpl w:val="E634FB26"/>
    <w:lvl w:ilvl="0" w:tplc="040C0001">
      <w:start w:val="1"/>
      <w:numFmt w:val="bullet"/>
      <w:lvlText w:val=""/>
      <w:lvlJc w:val="left"/>
      <w:pPr>
        <w:ind w:left="1104" w:hanging="360"/>
      </w:pPr>
      <w:rPr>
        <w:rFonts w:ascii="Symbol" w:hAnsi="Symbol" w:hint="default"/>
      </w:rPr>
    </w:lvl>
    <w:lvl w:ilvl="1" w:tplc="040C0003" w:tentative="1">
      <w:start w:val="1"/>
      <w:numFmt w:val="bullet"/>
      <w:lvlText w:val="o"/>
      <w:lvlJc w:val="left"/>
      <w:pPr>
        <w:ind w:left="1824" w:hanging="360"/>
      </w:pPr>
      <w:rPr>
        <w:rFonts w:ascii="Courier New" w:hAnsi="Courier New" w:cs="Courier New" w:hint="default"/>
      </w:rPr>
    </w:lvl>
    <w:lvl w:ilvl="2" w:tplc="040C0005" w:tentative="1">
      <w:start w:val="1"/>
      <w:numFmt w:val="bullet"/>
      <w:lvlText w:val=""/>
      <w:lvlJc w:val="left"/>
      <w:pPr>
        <w:ind w:left="2544" w:hanging="360"/>
      </w:pPr>
      <w:rPr>
        <w:rFonts w:ascii="Wingdings" w:hAnsi="Wingdings" w:hint="default"/>
      </w:rPr>
    </w:lvl>
    <w:lvl w:ilvl="3" w:tplc="040C0001" w:tentative="1">
      <w:start w:val="1"/>
      <w:numFmt w:val="bullet"/>
      <w:lvlText w:val=""/>
      <w:lvlJc w:val="left"/>
      <w:pPr>
        <w:ind w:left="3264" w:hanging="360"/>
      </w:pPr>
      <w:rPr>
        <w:rFonts w:ascii="Symbol" w:hAnsi="Symbol" w:hint="default"/>
      </w:rPr>
    </w:lvl>
    <w:lvl w:ilvl="4" w:tplc="040C0003" w:tentative="1">
      <w:start w:val="1"/>
      <w:numFmt w:val="bullet"/>
      <w:lvlText w:val="o"/>
      <w:lvlJc w:val="left"/>
      <w:pPr>
        <w:ind w:left="3984" w:hanging="360"/>
      </w:pPr>
      <w:rPr>
        <w:rFonts w:ascii="Courier New" w:hAnsi="Courier New" w:cs="Courier New" w:hint="default"/>
      </w:rPr>
    </w:lvl>
    <w:lvl w:ilvl="5" w:tplc="040C0005" w:tentative="1">
      <w:start w:val="1"/>
      <w:numFmt w:val="bullet"/>
      <w:lvlText w:val=""/>
      <w:lvlJc w:val="left"/>
      <w:pPr>
        <w:ind w:left="4704" w:hanging="360"/>
      </w:pPr>
      <w:rPr>
        <w:rFonts w:ascii="Wingdings" w:hAnsi="Wingdings" w:hint="default"/>
      </w:rPr>
    </w:lvl>
    <w:lvl w:ilvl="6" w:tplc="040C0001" w:tentative="1">
      <w:start w:val="1"/>
      <w:numFmt w:val="bullet"/>
      <w:lvlText w:val=""/>
      <w:lvlJc w:val="left"/>
      <w:pPr>
        <w:ind w:left="5424" w:hanging="360"/>
      </w:pPr>
      <w:rPr>
        <w:rFonts w:ascii="Symbol" w:hAnsi="Symbol" w:hint="default"/>
      </w:rPr>
    </w:lvl>
    <w:lvl w:ilvl="7" w:tplc="040C0003" w:tentative="1">
      <w:start w:val="1"/>
      <w:numFmt w:val="bullet"/>
      <w:lvlText w:val="o"/>
      <w:lvlJc w:val="left"/>
      <w:pPr>
        <w:ind w:left="6144" w:hanging="360"/>
      </w:pPr>
      <w:rPr>
        <w:rFonts w:ascii="Courier New" w:hAnsi="Courier New" w:cs="Courier New" w:hint="default"/>
      </w:rPr>
    </w:lvl>
    <w:lvl w:ilvl="8" w:tplc="040C0005" w:tentative="1">
      <w:start w:val="1"/>
      <w:numFmt w:val="bullet"/>
      <w:lvlText w:val=""/>
      <w:lvlJc w:val="left"/>
      <w:pPr>
        <w:ind w:left="6864" w:hanging="360"/>
      </w:pPr>
      <w:rPr>
        <w:rFonts w:ascii="Wingdings" w:hAnsi="Wingdings" w:hint="default"/>
      </w:rPr>
    </w:lvl>
  </w:abstractNum>
  <w:abstractNum w:abstractNumId="13" w15:restartNumberingAfterBreak="0">
    <w:nsid w:val="60A30921"/>
    <w:multiLevelType w:val="hybridMultilevel"/>
    <w:tmpl w:val="B84EF6C2"/>
    <w:lvl w:ilvl="0" w:tplc="040C0001">
      <w:start w:val="1"/>
      <w:numFmt w:val="bullet"/>
      <w:lvlText w:val=""/>
      <w:lvlJc w:val="left"/>
      <w:pPr>
        <w:ind w:left="1104" w:hanging="360"/>
      </w:pPr>
      <w:rPr>
        <w:rFonts w:ascii="Symbol" w:hAnsi="Symbol" w:hint="default"/>
      </w:rPr>
    </w:lvl>
    <w:lvl w:ilvl="1" w:tplc="040C0003" w:tentative="1">
      <w:start w:val="1"/>
      <w:numFmt w:val="bullet"/>
      <w:lvlText w:val="o"/>
      <w:lvlJc w:val="left"/>
      <w:pPr>
        <w:ind w:left="1824" w:hanging="360"/>
      </w:pPr>
      <w:rPr>
        <w:rFonts w:ascii="Courier New" w:hAnsi="Courier New" w:cs="Courier New" w:hint="default"/>
      </w:rPr>
    </w:lvl>
    <w:lvl w:ilvl="2" w:tplc="040C0005" w:tentative="1">
      <w:start w:val="1"/>
      <w:numFmt w:val="bullet"/>
      <w:lvlText w:val=""/>
      <w:lvlJc w:val="left"/>
      <w:pPr>
        <w:ind w:left="2544" w:hanging="360"/>
      </w:pPr>
      <w:rPr>
        <w:rFonts w:ascii="Wingdings" w:hAnsi="Wingdings" w:hint="default"/>
      </w:rPr>
    </w:lvl>
    <w:lvl w:ilvl="3" w:tplc="040C0001" w:tentative="1">
      <w:start w:val="1"/>
      <w:numFmt w:val="bullet"/>
      <w:lvlText w:val=""/>
      <w:lvlJc w:val="left"/>
      <w:pPr>
        <w:ind w:left="3264" w:hanging="360"/>
      </w:pPr>
      <w:rPr>
        <w:rFonts w:ascii="Symbol" w:hAnsi="Symbol" w:hint="default"/>
      </w:rPr>
    </w:lvl>
    <w:lvl w:ilvl="4" w:tplc="040C0003" w:tentative="1">
      <w:start w:val="1"/>
      <w:numFmt w:val="bullet"/>
      <w:lvlText w:val="o"/>
      <w:lvlJc w:val="left"/>
      <w:pPr>
        <w:ind w:left="3984" w:hanging="360"/>
      </w:pPr>
      <w:rPr>
        <w:rFonts w:ascii="Courier New" w:hAnsi="Courier New" w:cs="Courier New" w:hint="default"/>
      </w:rPr>
    </w:lvl>
    <w:lvl w:ilvl="5" w:tplc="040C0005" w:tentative="1">
      <w:start w:val="1"/>
      <w:numFmt w:val="bullet"/>
      <w:lvlText w:val=""/>
      <w:lvlJc w:val="left"/>
      <w:pPr>
        <w:ind w:left="4704" w:hanging="360"/>
      </w:pPr>
      <w:rPr>
        <w:rFonts w:ascii="Wingdings" w:hAnsi="Wingdings" w:hint="default"/>
      </w:rPr>
    </w:lvl>
    <w:lvl w:ilvl="6" w:tplc="040C0001" w:tentative="1">
      <w:start w:val="1"/>
      <w:numFmt w:val="bullet"/>
      <w:lvlText w:val=""/>
      <w:lvlJc w:val="left"/>
      <w:pPr>
        <w:ind w:left="5424" w:hanging="360"/>
      </w:pPr>
      <w:rPr>
        <w:rFonts w:ascii="Symbol" w:hAnsi="Symbol" w:hint="default"/>
      </w:rPr>
    </w:lvl>
    <w:lvl w:ilvl="7" w:tplc="040C0003" w:tentative="1">
      <w:start w:val="1"/>
      <w:numFmt w:val="bullet"/>
      <w:lvlText w:val="o"/>
      <w:lvlJc w:val="left"/>
      <w:pPr>
        <w:ind w:left="6144" w:hanging="360"/>
      </w:pPr>
      <w:rPr>
        <w:rFonts w:ascii="Courier New" w:hAnsi="Courier New" w:cs="Courier New" w:hint="default"/>
      </w:rPr>
    </w:lvl>
    <w:lvl w:ilvl="8" w:tplc="040C0005" w:tentative="1">
      <w:start w:val="1"/>
      <w:numFmt w:val="bullet"/>
      <w:lvlText w:val=""/>
      <w:lvlJc w:val="left"/>
      <w:pPr>
        <w:ind w:left="6864" w:hanging="360"/>
      </w:pPr>
      <w:rPr>
        <w:rFonts w:ascii="Wingdings" w:hAnsi="Wingdings" w:hint="default"/>
      </w:rPr>
    </w:lvl>
  </w:abstractNum>
  <w:abstractNum w:abstractNumId="14" w15:restartNumberingAfterBreak="0">
    <w:nsid w:val="64DA5CA2"/>
    <w:multiLevelType w:val="hybridMultilevel"/>
    <w:tmpl w:val="E8C8EB7A"/>
    <w:lvl w:ilvl="0" w:tplc="706EA042">
      <w:start w:val="1"/>
      <w:numFmt w:val="bullet"/>
      <w:lvlText w:val=""/>
      <w:lvlJc w:val="left"/>
      <w:pPr>
        <w:ind w:left="207" w:hanging="360"/>
      </w:pPr>
      <w:rPr>
        <w:rFonts w:ascii="Symbol" w:hAnsi="Symbol" w:hint="default"/>
        <w:color w:val="000000" w:themeColor="text1"/>
      </w:rPr>
    </w:lvl>
    <w:lvl w:ilvl="1" w:tplc="040C0003" w:tentative="1">
      <w:start w:val="1"/>
      <w:numFmt w:val="bullet"/>
      <w:lvlText w:val="o"/>
      <w:lvlJc w:val="left"/>
      <w:pPr>
        <w:ind w:left="927" w:hanging="360"/>
      </w:pPr>
      <w:rPr>
        <w:rFonts w:ascii="Courier New" w:hAnsi="Courier New" w:cs="Courier New" w:hint="default"/>
      </w:rPr>
    </w:lvl>
    <w:lvl w:ilvl="2" w:tplc="040C0005" w:tentative="1">
      <w:start w:val="1"/>
      <w:numFmt w:val="bullet"/>
      <w:lvlText w:val=""/>
      <w:lvlJc w:val="left"/>
      <w:pPr>
        <w:ind w:left="1647" w:hanging="360"/>
      </w:pPr>
      <w:rPr>
        <w:rFonts w:ascii="Wingdings" w:hAnsi="Wingdings" w:hint="default"/>
      </w:rPr>
    </w:lvl>
    <w:lvl w:ilvl="3" w:tplc="040C0001" w:tentative="1">
      <w:start w:val="1"/>
      <w:numFmt w:val="bullet"/>
      <w:lvlText w:val=""/>
      <w:lvlJc w:val="left"/>
      <w:pPr>
        <w:ind w:left="2367" w:hanging="360"/>
      </w:pPr>
      <w:rPr>
        <w:rFonts w:ascii="Symbol" w:hAnsi="Symbol" w:hint="default"/>
      </w:rPr>
    </w:lvl>
    <w:lvl w:ilvl="4" w:tplc="040C0003" w:tentative="1">
      <w:start w:val="1"/>
      <w:numFmt w:val="bullet"/>
      <w:lvlText w:val="o"/>
      <w:lvlJc w:val="left"/>
      <w:pPr>
        <w:ind w:left="3087" w:hanging="360"/>
      </w:pPr>
      <w:rPr>
        <w:rFonts w:ascii="Courier New" w:hAnsi="Courier New" w:cs="Courier New" w:hint="default"/>
      </w:rPr>
    </w:lvl>
    <w:lvl w:ilvl="5" w:tplc="040C0005" w:tentative="1">
      <w:start w:val="1"/>
      <w:numFmt w:val="bullet"/>
      <w:lvlText w:val=""/>
      <w:lvlJc w:val="left"/>
      <w:pPr>
        <w:ind w:left="3807" w:hanging="360"/>
      </w:pPr>
      <w:rPr>
        <w:rFonts w:ascii="Wingdings" w:hAnsi="Wingdings" w:hint="default"/>
      </w:rPr>
    </w:lvl>
    <w:lvl w:ilvl="6" w:tplc="040C0001" w:tentative="1">
      <w:start w:val="1"/>
      <w:numFmt w:val="bullet"/>
      <w:lvlText w:val=""/>
      <w:lvlJc w:val="left"/>
      <w:pPr>
        <w:ind w:left="4527" w:hanging="360"/>
      </w:pPr>
      <w:rPr>
        <w:rFonts w:ascii="Symbol" w:hAnsi="Symbol" w:hint="default"/>
      </w:rPr>
    </w:lvl>
    <w:lvl w:ilvl="7" w:tplc="040C0003" w:tentative="1">
      <w:start w:val="1"/>
      <w:numFmt w:val="bullet"/>
      <w:lvlText w:val="o"/>
      <w:lvlJc w:val="left"/>
      <w:pPr>
        <w:ind w:left="5247" w:hanging="360"/>
      </w:pPr>
      <w:rPr>
        <w:rFonts w:ascii="Courier New" w:hAnsi="Courier New" w:cs="Courier New" w:hint="default"/>
      </w:rPr>
    </w:lvl>
    <w:lvl w:ilvl="8" w:tplc="040C0005" w:tentative="1">
      <w:start w:val="1"/>
      <w:numFmt w:val="bullet"/>
      <w:lvlText w:val=""/>
      <w:lvlJc w:val="left"/>
      <w:pPr>
        <w:ind w:left="5967" w:hanging="360"/>
      </w:pPr>
      <w:rPr>
        <w:rFonts w:ascii="Wingdings" w:hAnsi="Wingdings" w:hint="default"/>
      </w:rPr>
    </w:lvl>
  </w:abstractNum>
  <w:abstractNum w:abstractNumId="15" w15:restartNumberingAfterBreak="0">
    <w:nsid w:val="6CA00575"/>
    <w:multiLevelType w:val="hybridMultilevel"/>
    <w:tmpl w:val="CD62BDBC"/>
    <w:lvl w:ilvl="0" w:tplc="D3307592">
      <w:start w:val="202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5947BF"/>
    <w:multiLevelType w:val="hybridMultilevel"/>
    <w:tmpl w:val="68B43D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6B2F4E"/>
    <w:multiLevelType w:val="multilevel"/>
    <w:tmpl w:val="244E055E"/>
    <w:lvl w:ilvl="0">
      <w:start w:val="1"/>
      <w:numFmt w:val="decimal"/>
      <w:lvlText w:val="%1"/>
      <w:lvlJc w:val="left"/>
      <w:pPr>
        <w:ind w:left="384" w:hanging="384"/>
      </w:pPr>
      <w:rPr>
        <w:rFonts w:hint="default"/>
        <w:b/>
        <w:color w:val="auto"/>
      </w:rPr>
    </w:lvl>
    <w:lvl w:ilvl="1">
      <w:start w:val="1"/>
      <w:numFmt w:val="decimal"/>
      <w:lvlText w:val="%1-%2"/>
      <w:lvlJc w:val="left"/>
      <w:pPr>
        <w:ind w:left="384" w:hanging="384"/>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8" w15:restartNumberingAfterBreak="0">
    <w:nsid w:val="707632AE"/>
    <w:multiLevelType w:val="hybridMultilevel"/>
    <w:tmpl w:val="BC78FA12"/>
    <w:lvl w:ilvl="0" w:tplc="A7DA07B2">
      <w:start w:val="1"/>
      <w:numFmt w:val="bullet"/>
      <w:lvlText w:val="-"/>
      <w:lvlJc w:val="left"/>
      <w:pPr>
        <w:ind w:left="360" w:hanging="360"/>
      </w:pPr>
      <w:rPr>
        <w:rFonts w:ascii="Aptos" w:eastAsiaTheme="minorHAnsi" w:hAnsi="Apto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E3C167D"/>
    <w:multiLevelType w:val="multilevel"/>
    <w:tmpl w:val="F5DA7664"/>
    <w:lvl w:ilvl="0">
      <w:start w:val="1"/>
      <w:numFmt w:val="decimal"/>
      <w:lvlText w:val="%1"/>
      <w:lvlJc w:val="left"/>
      <w:pPr>
        <w:ind w:left="468" w:hanging="468"/>
      </w:pPr>
      <w:rPr>
        <w:rFonts w:hint="default"/>
        <w:b/>
        <w:color w:val="auto"/>
      </w:rPr>
    </w:lvl>
    <w:lvl w:ilvl="1">
      <w:start w:val="1"/>
      <w:numFmt w:val="decimal"/>
      <w:lvlText w:val="%1-%2"/>
      <w:lvlJc w:val="left"/>
      <w:pPr>
        <w:ind w:left="468" w:hanging="468"/>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num w:numId="1" w16cid:durableId="1080717282">
    <w:abstractNumId w:val="15"/>
  </w:num>
  <w:num w:numId="2" w16cid:durableId="1140072856">
    <w:abstractNumId w:val="1"/>
  </w:num>
  <w:num w:numId="3" w16cid:durableId="1443570377">
    <w:abstractNumId w:val="3"/>
  </w:num>
  <w:num w:numId="4" w16cid:durableId="2125683414">
    <w:abstractNumId w:val="18"/>
  </w:num>
  <w:num w:numId="5" w16cid:durableId="530722472">
    <w:abstractNumId w:val="19"/>
  </w:num>
  <w:num w:numId="6" w16cid:durableId="839778971">
    <w:abstractNumId w:val="17"/>
  </w:num>
  <w:num w:numId="7" w16cid:durableId="764544664">
    <w:abstractNumId w:val="9"/>
  </w:num>
  <w:num w:numId="8" w16cid:durableId="965551063">
    <w:abstractNumId w:val="6"/>
  </w:num>
  <w:num w:numId="9" w16cid:durableId="505827384">
    <w:abstractNumId w:val="14"/>
  </w:num>
  <w:num w:numId="10" w16cid:durableId="754981725">
    <w:abstractNumId w:val="5"/>
  </w:num>
  <w:num w:numId="11" w16cid:durableId="687606714">
    <w:abstractNumId w:val="13"/>
  </w:num>
  <w:num w:numId="12" w16cid:durableId="1602251513">
    <w:abstractNumId w:val="12"/>
  </w:num>
  <w:num w:numId="13" w16cid:durableId="2078700279">
    <w:abstractNumId w:val="11"/>
  </w:num>
  <w:num w:numId="14" w16cid:durableId="1077822705">
    <w:abstractNumId w:val="7"/>
  </w:num>
  <w:num w:numId="15" w16cid:durableId="608005104">
    <w:abstractNumId w:val="8"/>
  </w:num>
  <w:num w:numId="16" w16cid:durableId="49958545">
    <w:abstractNumId w:val="2"/>
  </w:num>
  <w:num w:numId="17" w16cid:durableId="688599832">
    <w:abstractNumId w:val="4"/>
  </w:num>
  <w:num w:numId="18" w16cid:durableId="469439945">
    <w:abstractNumId w:val="0"/>
  </w:num>
  <w:num w:numId="19" w16cid:durableId="513960478">
    <w:abstractNumId w:val="10"/>
  </w:num>
  <w:num w:numId="20" w16cid:durableId="904400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326"/>
    <w:rsid w:val="000205D5"/>
    <w:rsid w:val="000245B0"/>
    <w:rsid w:val="00043C78"/>
    <w:rsid w:val="000447C1"/>
    <w:rsid w:val="00045820"/>
    <w:rsid w:val="00046880"/>
    <w:rsid w:val="000A2ED3"/>
    <w:rsid w:val="000B594A"/>
    <w:rsid w:val="000D1285"/>
    <w:rsid w:val="000D7F2F"/>
    <w:rsid w:val="000F424D"/>
    <w:rsid w:val="001032C4"/>
    <w:rsid w:val="001033A7"/>
    <w:rsid w:val="00137C81"/>
    <w:rsid w:val="00140414"/>
    <w:rsid w:val="001677C6"/>
    <w:rsid w:val="001757C2"/>
    <w:rsid w:val="001820EC"/>
    <w:rsid w:val="001A4A6E"/>
    <w:rsid w:val="001A5F8E"/>
    <w:rsid w:val="001B03DF"/>
    <w:rsid w:val="001D350B"/>
    <w:rsid w:val="001E4653"/>
    <w:rsid w:val="00267D60"/>
    <w:rsid w:val="0028680E"/>
    <w:rsid w:val="002E1B62"/>
    <w:rsid w:val="002F176C"/>
    <w:rsid w:val="002F53E2"/>
    <w:rsid w:val="003021F4"/>
    <w:rsid w:val="00360BF1"/>
    <w:rsid w:val="003715A0"/>
    <w:rsid w:val="003B3F64"/>
    <w:rsid w:val="003C0913"/>
    <w:rsid w:val="003C256C"/>
    <w:rsid w:val="003D1C97"/>
    <w:rsid w:val="003D412E"/>
    <w:rsid w:val="003F3D35"/>
    <w:rsid w:val="003F5A7A"/>
    <w:rsid w:val="00415AF6"/>
    <w:rsid w:val="00450A34"/>
    <w:rsid w:val="00456E8F"/>
    <w:rsid w:val="004809E9"/>
    <w:rsid w:val="004B1B23"/>
    <w:rsid w:val="004E3D13"/>
    <w:rsid w:val="00534310"/>
    <w:rsid w:val="00566A20"/>
    <w:rsid w:val="00582EE2"/>
    <w:rsid w:val="005D14F7"/>
    <w:rsid w:val="0061749F"/>
    <w:rsid w:val="00622394"/>
    <w:rsid w:val="00644466"/>
    <w:rsid w:val="006749F2"/>
    <w:rsid w:val="006913E6"/>
    <w:rsid w:val="006929C1"/>
    <w:rsid w:val="00693EA0"/>
    <w:rsid w:val="006B1785"/>
    <w:rsid w:val="006C6981"/>
    <w:rsid w:val="006F080B"/>
    <w:rsid w:val="007121CA"/>
    <w:rsid w:val="00712DCB"/>
    <w:rsid w:val="007552E1"/>
    <w:rsid w:val="00756D17"/>
    <w:rsid w:val="00756D87"/>
    <w:rsid w:val="00770E09"/>
    <w:rsid w:val="007B5224"/>
    <w:rsid w:val="007C6829"/>
    <w:rsid w:val="00810BAF"/>
    <w:rsid w:val="008124DA"/>
    <w:rsid w:val="0087328B"/>
    <w:rsid w:val="00876AAC"/>
    <w:rsid w:val="008837B1"/>
    <w:rsid w:val="008844A0"/>
    <w:rsid w:val="00895969"/>
    <w:rsid w:val="008A6D63"/>
    <w:rsid w:val="008AC08B"/>
    <w:rsid w:val="008B09F7"/>
    <w:rsid w:val="008B2C7F"/>
    <w:rsid w:val="008E1A67"/>
    <w:rsid w:val="00904638"/>
    <w:rsid w:val="00913CD0"/>
    <w:rsid w:val="00936DCE"/>
    <w:rsid w:val="0094215D"/>
    <w:rsid w:val="00955174"/>
    <w:rsid w:val="009603AD"/>
    <w:rsid w:val="00975CBD"/>
    <w:rsid w:val="0097707E"/>
    <w:rsid w:val="00990CF9"/>
    <w:rsid w:val="00995EE6"/>
    <w:rsid w:val="009B2BF1"/>
    <w:rsid w:val="009F41A1"/>
    <w:rsid w:val="00A11515"/>
    <w:rsid w:val="00A141EF"/>
    <w:rsid w:val="00A24BA3"/>
    <w:rsid w:val="00A30188"/>
    <w:rsid w:val="00A4111C"/>
    <w:rsid w:val="00A527EE"/>
    <w:rsid w:val="00A52A38"/>
    <w:rsid w:val="00A64CA4"/>
    <w:rsid w:val="00A6617C"/>
    <w:rsid w:val="00A673FF"/>
    <w:rsid w:val="00A73D1E"/>
    <w:rsid w:val="00A93D07"/>
    <w:rsid w:val="00AB33C9"/>
    <w:rsid w:val="00AE1B54"/>
    <w:rsid w:val="00AE234A"/>
    <w:rsid w:val="00AF0A1A"/>
    <w:rsid w:val="00B163C4"/>
    <w:rsid w:val="00B60735"/>
    <w:rsid w:val="00B608EA"/>
    <w:rsid w:val="00B6706F"/>
    <w:rsid w:val="00B6712A"/>
    <w:rsid w:val="00B82A74"/>
    <w:rsid w:val="00BB1B9D"/>
    <w:rsid w:val="00BC22C4"/>
    <w:rsid w:val="00BC71B2"/>
    <w:rsid w:val="00BE04EA"/>
    <w:rsid w:val="00C51EA5"/>
    <w:rsid w:val="00C56CED"/>
    <w:rsid w:val="00C773F1"/>
    <w:rsid w:val="00C80CE5"/>
    <w:rsid w:val="00C87DD2"/>
    <w:rsid w:val="00C93E5E"/>
    <w:rsid w:val="00C9667E"/>
    <w:rsid w:val="00CA0DCC"/>
    <w:rsid w:val="00CA419C"/>
    <w:rsid w:val="00CB1F50"/>
    <w:rsid w:val="00CB7AF8"/>
    <w:rsid w:val="00CC12CD"/>
    <w:rsid w:val="00CD0700"/>
    <w:rsid w:val="00CD31A1"/>
    <w:rsid w:val="00CE5B83"/>
    <w:rsid w:val="00CF0EF6"/>
    <w:rsid w:val="00D1439C"/>
    <w:rsid w:val="00D40012"/>
    <w:rsid w:val="00D60E80"/>
    <w:rsid w:val="00D910AD"/>
    <w:rsid w:val="00D956BD"/>
    <w:rsid w:val="00DA4F2B"/>
    <w:rsid w:val="00DC27BB"/>
    <w:rsid w:val="00DC6F29"/>
    <w:rsid w:val="00E40759"/>
    <w:rsid w:val="00E60B47"/>
    <w:rsid w:val="00E62326"/>
    <w:rsid w:val="00EB4CEF"/>
    <w:rsid w:val="00ED2B8E"/>
    <w:rsid w:val="00EF4B26"/>
    <w:rsid w:val="00F07C4D"/>
    <w:rsid w:val="00F10726"/>
    <w:rsid w:val="00F16299"/>
    <w:rsid w:val="00F73734"/>
    <w:rsid w:val="00F75229"/>
    <w:rsid w:val="00F87175"/>
    <w:rsid w:val="00FA376A"/>
    <w:rsid w:val="00FB7D85"/>
    <w:rsid w:val="0D9AD99B"/>
    <w:rsid w:val="1C41A860"/>
    <w:rsid w:val="480A53D6"/>
    <w:rsid w:val="68979442"/>
    <w:rsid w:val="69CA1C49"/>
    <w:rsid w:val="727C53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B9B9A"/>
  <w15:chartTrackingRefBased/>
  <w15:docId w15:val="{8ED18E00-2AE8-44C2-81B2-471EB2FE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3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2326"/>
    <w:pPr>
      <w:ind w:left="720"/>
      <w:contextualSpacing/>
    </w:pPr>
  </w:style>
  <w:style w:type="table" w:styleId="Grilledutableau">
    <w:name w:val="Table Grid"/>
    <w:basedOn w:val="TableauNormal"/>
    <w:uiPriority w:val="39"/>
    <w:rsid w:val="00E6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62326"/>
    <w:rPr>
      <w:sz w:val="16"/>
      <w:szCs w:val="16"/>
    </w:rPr>
  </w:style>
  <w:style w:type="paragraph" w:styleId="Commentaire">
    <w:name w:val="annotation text"/>
    <w:basedOn w:val="Normal"/>
    <w:link w:val="CommentaireCar"/>
    <w:uiPriority w:val="99"/>
    <w:unhideWhenUsed/>
    <w:rsid w:val="00E62326"/>
    <w:pPr>
      <w:spacing w:line="240" w:lineRule="auto"/>
    </w:pPr>
    <w:rPr>
      <w:sz w:val="20"/>
      <w:szCs w:val="20"/>
    </w:rPr>
  </w:style>
  <w:style w:type="character" w:customStyle="1" w:styleId="CommentaireCar">
    <w:name w:val="Commentaire Car"/>
    <w:basedOn w:val="Policepardfaut"/>
    <w:link w:val="Commentaire"/>
    <w:uiPriority w:val="99"/>
    <w:rsid w:val="00E62326"/>
    <w:rPr>
      <w:sz w:val="20"/>
      <w:szCs w:val="20"/>
    </w:rPr>
  </w:style>
  <w:style w:type="character" w:customStyle="1" w:styleId="normaltextrun">
    <w:name w:val="normaltextrun"/>
    <w:basedOn w:val="Policepardfaut"/>
    <w:rsid w:val="00046880"/>
  </w:style>
  <w:style w:type="numbering" w:customStyle="1" w:styleId="Listeactuelle1">
    <w:name w:val="Liste actuelle1"/>
    <w:uiPriority w:val="99"/>
    <w:rsid w:val="00B60735"/>
    <w:pPr>
      <w:numPr>
        <w:numId w:val="7"/>
      </w:numPr>
    </w:pPr>
  </w:style>
  <w:style w:type="paragraph" w:styleId="Rvision">
    <w:name w:val="Revision"/>
    <w:hidden/>
    <w:uiPriority w:val="99"/>
    <w:semiHidden/>
    <w:rsid w:val="00F07C4D"/>
    <w:pPr>
      <w:spacing w:after="0" w:line="240" w:lineRule="auto"/>
    </w:pPr>
  </w:style>
  <w:style w:type="paragraph" w:styleId="Objetducommentaire">
    <w:name w:val="annotation subject"/>
    <w:basedOn w:val="Commentaire"/>
    <w:next w:val="Commentaire"/>
    <w:link w:val="ObjetducommentaireCar"/>
    <w:uiPriority w:val="99"/>
    <w:semiHidden/>
    <w:unhideWhenUsed/>
    <w:rsid w:val="008E1A67"/>
    <w:rPr>
      <w:b/>
      <w:bCs/>
    </w:rPr>
  </w:style>
  <w:style w:type="character" w:customStyle="1" w:styleId="ObjetducommentaireCar">
    <w:name w:val="Objet du commentaire Car"/>
    <w:basedOn w:val="CommentaireCar"/>
    <w:link w:val="Objetducommentaire"/>
    <w:uiPriority w:val="99"/>
    <w:semiHidden/>
    <w:rsid w:val="008E1A67"/>
    <w:rPr>
      <w:b/>
      <w:bCs/>
      <w:sz w:val="20"/>
      <w:szCs w:val="20"/>
    </w:rPr>
  </w:style>
  <w:style w:type="paragraph" w:styleId="Textedebulles">
    <w:name w:val="Balloon Text"/>
    <w:basedOn w:val="Normal"/>
    <w:link w:val="TextedebullesCar"/>
    <w:uiPriority w:val="99"/>
    <w:semiHidden/>
    <w:unhideWhenUsed/>
    <w:rsid w:val="006223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23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1058</Words>
  <Characters>5819</Characters>
  <Application>Microsoft Office Word</Application>
  <DocSecurity>0</DocSecurity>
  <Lines>48</Lines>
  <Paragraphs>13</Paragraphs>
  <ScaleCrop>false</ScaleCrop>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Delpierre</dc:creator>
  <cp:keywords/>
  <dc:description/>
  <cp:lastModifiedBy>Mélanie CROMBECQUE</cp:lastModifiedBy>
  <cp:revision>103</cp:revision>
  <dcterms:created xsi:type="dcterms:W3CDTF">2024-07-03T08:12:00Z</dcterms:created>
  <dcterms:modified xsi:type="dcterms:W3CDTF">2024-10-04T13:42:00Z</dcterms:modified>
</cp:coreProperties>
</file>